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F17C10" w:rsidRPr="002017C4" w:rsidRDefault="00F17C10" w:rsidP="00D107A5">
      <w:pPr>
        <w:jc w:val="center"/>
        <w:rPr>
          <w:color w:val="A6A6A6" w:themeColor="background1" w:themeShade="A6"/>
        </w:rPr>
      </w:pPr>
    </w:p>
    <w:p w:rsidR="00F17C10" w:rsidRPr="002017C4" w:rsidRDefault="00F17C10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F17C10" w:rsidRPr="002017C4" w:rsidRDefault="00F17C10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C7640C" w:rsidP="00D107A5">
      <w:pPr>
        <w:jc w:val="center"/>
        <w:rPr>
          <w:rFonts w:ascii="Times New Roman" w:hAnsi="Times New Roman" w:cs="Times New Roman"/>
          <w:b/>
          <w:color w:val="A6A6A6" w:themeColor="background1" w:themeShade="A6"/>
          <w:sz w:val="24"/>
        </w:rPr>
      </w:pPr>
      <w:r w:rsidRPr="002017C4">
        <w:rPr>
          <w:rFonts w:ascii="Times New Roman" w:hAnsi="Times New Roman" w:cs="Times New Roman"/>
          <w:b/>
          <w:color w:val="A6A6A6" w:themeColor="background1" w:themeShade="A6"/>
          <w:sz w:val="32"/>
        </w:rPr>
        <w:t>ГЕНЕРАЛЬНЫЙ ПЛАН</w:t>
      </w:r>
      <w:r w:rsidRPr="002017C4">
        <w:rPr>
          <w:rFonts w:ascii="Times New Roman" w:hAnsi="Times New Roman" w:cs="Times New Roman"/>
          <w:b/>
          <w:color w:val="A6A6A6" w:themeColor="background1" w:themeShade="A6"/>
          <w:sz w:val="24"/>
        </w:rPr>
        <w:t xml:space="preserve"> </w:t>
      </w:r>
    </w:p>
    <w:p w:rsidR="00D107A5" w:rsidRPr="002017C4" w:rsidRDefault="0078276B" w:rsidP="00D107A5">
      <w:pPr>
        <w:jc w:val="center"/>
        <w:rPr>
          <w:rFonts w:ascii="Times New Roman" w:hAnsi="Times New Roman" w:cs="Times New Roman"/>
          <w:b/>
          <w:color w:val="A6A6A6" w:themeColor="background1" w:themeShade="A6"/>
          <w:sz w:val="36"/>
        </w:rPr>
      </w:pPr>
      <w:r w:rsidRPr="002017C4">
        <w:rPr>
          <w:rFonts w:ascii="Times New Roman" w:hAnsi="Times New Roman" w:cs="Times New Roman"/>
          <w:b/>
          <w:color w:val="A6A6A6" w:themeColor="background1" w:themeShade="A6"/>
          <w:sz w:val="36"/>
        </w:rPr>
        <w:t>КРАСНОКРЫМСКОГО</w:t>
      </w:r>
      <w:r w:rsidR="00D107A5" w:rsidRPr="002017C4">
        <w:rPr>
          <w:rFonts w:ascii="Times New Roman" w:hAnsi="Times New Roman" w:cs="Times New Roman"/>
          <w:b/>
          <w:color w:val="A6A6A6" w:themeColor="background1" w:themeShade="A6"/>
          <w:sz w:val="36"/>
        </w:rPr>
        <w:t xml:space="preserve"> СЕЛЬСКОГО ПОСЕЛЕНИЯ  </w:t>
      </w:r>
    </w:p>
    <w:p w:rsidR="00D107A5" w:rsidRPr="002017C4" w:rsidRDefault="00D107A5" w:rsidP="00D107A5">
      <w:pPr>
        <w:jc w:val="center"/>
        <w:rPr>
          <w:rFonts w:ascii="Times New Roman" w:hAnsi="Times New Roman" w:cs="Times New Roman"/>
          <w:b/>
          <w:color w:val="A6A6A6" w:themeColor="background1" w:themeShade="A6"/>
          <w:sz w:val="24"/>
        </w:rPr>
      </w:pPr>
      <w:r w:rsidRPr="002017C4">
        <w:rPr>
          <w:rFonts w:ascii="Times New Roman" w:hAnsi="Times New Roman" w:cs="Times New Roman"/>
          <w:b/>
          <w:color w:val="A6A6A6" w:themeColor="background1" w:themeShade="A6"/>
          <w:sz w:val="24"/>
        </w:rPr>
        <w:t>МЯСНИКОВСКОГО РАЙОНА РОСТОВСКОЙ ОБЛАСТИ</w:t>
      </w: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rFonts w:ascii="Times New Roman" w:hAnsi="Times New Roman" w:cs="Times New Roman"/>
          <w:color w:val="A6A6A6" w:themeColor="background1" w:themeShade="A6"/>
        </w:rPr>
      </w:pPr>
      <w:r w:rsidRPr="002017C4">
        <w:rPr>
          <w:rFonts w:ascii="Times New Roman" w:hAnsi="Times New Roman" w:cs="Times New Roman"/>
          <w:color w:val="A6A6A6" w:themeColor="background1" w:themeShade="A6"/>
        </w:rPr>
        <w:t>ПОЛОЖЕНИЕ О ТЕРРИТОРИАЛЬНОМ ПЛАНИРОВАНИИ</w:t>
      </w: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78276B" w:rsidRPr="002017C4" w:rsidRDefault="0078276B" w:rsidP="00D107A5">
      <w:pPr>
        <w:jc w:val="center"/>
        <w:rPr>
          <w:color w:val="A6A6A6" w:themeColor="background1" w:themeShade="A6"/>
        </w:rPr>
      </w:pPr>
    </w:p>
    <w:p w:rsidR="0078276B" w:rsidRPr="002017C4" w:rsidRDefault="0078276B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D107A5" w:rsidRPr="002017C4" w:rsidRDefault="00D107A5" w:rsidP="00D107A5">
      <w:pPr>
        <w:jc w:val="center"/>
        <w:rPr>
          <w:color w:val="A6A6A6" w:themeColor="background1" w:themeShade="A6"/>
        </w:rPr>
      </w:pPr>
    </w:p>
    <w:p w:rsidR="00F17C10" w:rsidRPr="002017C4" w:rsidRDefault="00F17C10" w:rsidP="00D107A5">
      <w:pPr>
        <w:jc w:val="center"/>
        <w:rPr>
          <w:rFonts w:ascii="Times New Roman" w:hAnsi="Times New Roman" w:cs="Times New Roman"/>
          <w:color w:val="A6A6A6" w:themeColor="background1" w:themeShade="A6"/>
        </w:rPr>
      </w:pPr>
    </w:p>
    <w:p w:rsidR="00D107A5" w:rsidRPr="002017C4" w:rsidRDefault="00F17C10" w:rsidP="00F17C10">
      <w:pPr>
        <w:jc w:val="center"/>
        <w:rPr>
          <w:color w:val="A6A6A6" w:themeColor="background1" w:themeShade="A6"/>
        </w:rPr>
      </w:pPr>
      <w:r w:rsidRPr="002017C4">
        <w:rPr>
          <w:rFonts w:ascii="Times New Roman" w:hAnsi="Times New Roman" w:cs="Times New Roman"/>
          <w:color w:val="A6A6A6" w:themeColor="background1" w:themeShade="A6"/>
        </w:rPr>
        <w:t>2024</w:t>
      </w:r>
      <w:r w:rsidR="00D107A5" w:rsidRPr="002017C4">
        <w:rPr>
          <w:rFonts w:ascii="Times New Roman" w:hAnsi="Times New Roman" w:cs="Times New Roman"/>
          <w:color w:val="A6A6A6" w:themeColor="background1" w:themeShade="A6"/>
        </w:rPr>
        <w:t xml:space="preserve"> г.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6A6A6" w:themeColor="background1" w:themeShade="A6"/>
          <w:sz w:val="22"/>
          <w:szCs w:val="22"/>
          <w:lang w:eastAsia="en-US"/>
        </w:rPr>
        <w:id w:val="1191261997"/>
        <w:docPartObj>
          <w:docPartGallery w:val="Table of Contents"/>
          <w:docPartUnique/>
        </w:docPartObj>
      </w:sdtPr>
      <w:sdtEndPr/>
      <w:sdtContent>
        <w:p w:rsidR="009E675E" w:rsidRPr="002017C4" w:rsidRDefault="009E675E" w:rsidP="009E675E">
          <w:pPr>
            <w:pStyle w:val="a6"/>
            <w:jc w:val="center"/>
            <w:rPr>
              <w:rFonts w:ascii="Times New Roman" w:hAnsi="Times New Roman" w:cs="Times New Roman"/>
              <w:color w:val="A6A6A6" w:themeColor="background1" w:themeShade="A6"/>
            </w:rPr>
          </w:pPr>
          <w:r w:rsidRPr="002017C4">
            <w:rPr>
              <w:rFonts w:ascii="Times New Roman" w:hAnsi="Times New Roman" w:cs="Times New Roman"/>
              <w:color w:val="A6A6A6" w:themeColor="background1" w:themeShade="A6"/>
            </w:rPr>
            <w:t>Содержание</w:t>
          </w:r>
        </w:p>
        <w:p w:rsidR="009D180C" w:rsidRPr="002017C4" w:rsidRDefault="009E675E" w:rsidP="009D180C">
          <w:pPr>
            <w:pStyle w:val="11"/>
            <w:rPr>
              <w:rFonts w:eastAsiaTheme="minorEastAsia"/>
              <w:b w:val="0"/>
              <w:lang w:eastAsia="ru-RU"/>
            </w:rPr>
          </w:pPr>
          <w:r w:rsidRPr="002017C4">
            <w:rPr>
              <w:rFonts w:ascii="Times New Roman" w:hAnsi="Times New Roman" w:cs="Times New Roman"/>
              <w:b w:val="0"/>
            </w:rPr>
            <w:fldChar w:fldCharType="begin"/>
          </w:r>
          <w:r w:rsidRPr="002017C4">
            <w:rPr>
              <w:rFonts w:ascii="Times New Roman" w:hAnsi="Times New Roman" w:cs="Times New Roman"/>
              <w:b w:val="0"/>
            </w:rPr>
            <w:instrText xml:space="preserve"> TOC \o "1-3" \h \z \u </w:instrText>
          </w:r>
          <w:r w:rsidRPr="002017C4">
            <w:rPr>
              <w:rFonts w:ascii="Times New Roman" w:hAnsi="Times New Roman" w:cs="Times New Roman"/>
              <w:b w:val="0"/>
            </w:rPr>
            <w:fldChar w:fldCharType="separate"/>
          </w:r>
          <w:hyperlink w:anchor="_Toc173446383" w:history="1">
            <w:r w:rsidR="009D180C" w:rsidRPr="002017C4">
              <w:rPr>
                <w:rStyle w:val="a7"/>
                <w:rFonts w:ascii="Times New Roman" w:hAnsi="Times New Roman" w:cs="Times New Roman"/>
                <w:b w:val="0"/>
                <w:color w:val="A6A6A6" w:themeColor="background1" w:themeShade="A6"/>
              </w:rPr>
              <w:t>ВВЕДЕНИЕ</w:t>
            </w:r>
            <w:r w:rsidR="009D180C" w:rsidRPr="002017C4">
              <w:rPr>
                <w:b w:val="0"/>
                <w:webHidden/>
              </w:rPr>
              <w:tab/>
            </w:r>
            <w:r w:rsidR="009D180C" w:rsidRPr="002017C4">
              <w:rPr>
                <w:b w:val="0"/>
                <w:webHidden/>
              </w:rPr>
              <w:fldChar w:fldCharType="begin"/>
            </w:r>
            <w:r w:rsidR="009D180C" w:rsidRPr="002017C4">
              <w:rPr>
                <w:b w:val="0"/>
                <w:webHidden/>
              </w:rPr>
              <w:instrText xml:space="preserve"> PAGEREF _Toc173446383 \h </w:instrText>
            </w:r>
            <w:r w:rsidR="009D180C" w:rsidRPr="002017C4">
              <w:rPr>
                <w:b w:val="0"/>
                <w:webHidden/>
              </w:rPr>
            </w:r>
            <w:r w:rsidR="009D180C" w:rsidRPr="002017C4">
              <w:rPr>
                <w:b w:val="0"/>
                <w:webHidden/>
              </w:rPr>
              <w:fldChar w:fldCharType="separate"/>
            </w:r>
            <w:r w:rsidR="009D180C" w:rsidRPr="002017C4">
              <w:rPr>
                <w:b w:val="0"/>
                <w:webHidden/>
              </w:rPr>
              <w:t>3</w:t>
            </w:r>
            <w:r w:rsidR="009D180C" w:rsidRPr="002017C4">
              <w:rPr>
                <w:b w:val="0"/>
                <w:webHidden/>
              </w:rPr>
              <w:fldChar w:fldCharType="end"/>
            </w:r>
          </w:hyperlink>
        </w:p>
        <w:p w:rsidR="009D180C" w:rsidRPr="002017C4" w:rsidRDefault="00A0742A" w:rsidP="009D180C">
          <w:pPr>
            <w:pStyle w:val="11"/>
            <w:rPr>
              <w:rFonts w:eastAsiaTheme="minorEastAsia"/>
              <w:b w:val="0"/>
              <w:lang w:eastAsia="ru-RU"/>
            </w:rPr>
          </w:pPr>
          <w:hyperlink w:anchor="_Toc173446384" w:history="1">
            <w:r w:rsidR="009D180C" w:rsidRPr="002017C4">
              <w:rPr>
                <w:rStyle w:val="a7"/>
                <w:rFonts w:ascii="Times New Roman" w:hAnsi="Times New Roman" w:cs="Times New Roman"/>
                <w:b w:val="0"/>
                <w:caps/>
                <w:color w:val="A6A6A6" w:themeColor="background1" w:themeShade="A6"/>
              </w:rPr>
              <w:t>1. Параметры функциональных зон,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9D180C" w:rsidRPr="002017C4">
              <w:rPr>
                <w:b w:val="0"/>
                <w:webHidden/>
              </w:rPr>
              <w:tab/>
            </w:r>
            <w:r w:rsidR="009D180C" w:rsidRPr="002017C4">
              <w:rPr>
                <w:b w:val="0"/>
                <w:webHidden/>
              </w:rPr>
              <w:fldChar w:fldCharType="begin"/>
            </w:r>
            <w:r w:rsidR="009D180C" w:rsidRPr="002017C4">
              <w:rPr>
                <w:b w:val="0"/>
                <w:webHidden/>
              </w:rPr>
              <w:instrText xml:space="preserve"> PAGEREF _Toc173446384 \h </w:instrText>
            </w:r>
            <w:r w:rsidR="009D180C" w:rsidRPr="002017C4">
              <w:rPr>
                <w:b w:val="0"/>
                <w:webHidden/>
              </w:rPr>
            </w:r>
            <w:r w:rsidR="009D180C" w:rsidRPr="002017C4">
              <w:rPr>
                <w:b w:val="0"/>
                <w:webHidden/>
              </w:rPr>
              <w:fldChar w:fldCharType="separate"/>
            </w:r>
            <w:r w:rsidR="009D180C" w:rsidRPr="002017C4">
              <w:rPr>
                <w:b w:val="0"/>
                <w:webHidden/>
              </w:rPr>
              <w:t>8</w:t>
            </w:r>
            <w:r w:rsidR="009D180C" w:rsidRPr="002017C4">
              <w:rPr>
                <w:b w:val="0"/>
                <w:webHidden/>
              </w:rPr>
              <w:fldChar w:fldCharType="end"/>
            </w:r>
          </w:hyperlink>
        </w:p>
        <w:p w:rsidR="009D180C" w:rsidRPr="002017C4" w:rsidRDefault="00A0742A" w:rsidP="009D180C">
          <w:pPr>
            <w:pStyle w:val="11"/>
            <w:rPr>
              <w:rFonts w:eastAsiaTheme="minorEastAsia"/>
              <w:b w:val="0"/>
              <w:lang w:eastAsia="ru-RU"/>
            </w:rPr>
          </w:pPr>
          <w:hyperlink w:anchor="_Toc173446385" w:history="1">
            <w:r w:rsidR="009D180C" w:rsidRPr="002017C4">
              <w:rPr>
                <w:rStyle w:val="a7"/>
                <w:b w:val="0"/>
                <w:color w:val="A6A6A6" w:themeColor="background1" w:themeShade="A6"/>
              </w:rPr>
              <w:t>2. БАЛАНС ТЕРРИТОРИИ ПОСЕЛЕНИЯ</w:t>
            </w:r>
            <w:r w:rsidR="009D180C" w:rsidRPr="002017C4">
              <w:rPr>
                <w:b w:val="0"/>
                <w:webHidden/>
              </w:rPr>
              <w:tab/>
            </w:r>
            <w:r w:rsidR="009D180C" w:rsidRPr="002017C4">
              <w:rPr>
                <w:b w:val="0"/>
                <w:webHidden/>
              </w:rPr>
              <w:fldChar w:fldCharType="begin"/>
            </w:r>
            <w:r w:rsidR="009D180C" w:rsidRPr="002017C4">
              <w:rPr>
                <w:b w:val="0"/>
                <w:webHidden/>
              </w:rPr>
              <w:instrText xml:space="preserve"> PAGEREF _Toc173446385 \h </w:instrText>
            </w:r>
            <w:r w:rsidR="009D180C" w:rsidRPr="002017C4">
              <w:rPr>
                <w:b w:val="0"/>
                <w:webHidden/>
              </w:rPr>
            </w:r>
            <w:r w:rsidR="009D180C" w:rsidRPr="002017C4">
              <w:rPr>
                <w:b w:val="0"/>
                <w:webHidden/>
              </w:rPr>
              <w:fldChar w:fldCharType="separate"/>
            </w:r>
            <w:r w:rsidR="009D180C" w:rsidRPr="002017C4">
              <w:rPr>
                <w:b w:val="0"/>
                <w:webHidden/>
              </w:rPr>
              <w:t>15</w:t>
            </w:r>
            <w:r w:rsidR="009D180C" w:rsidRPr="002017C4">
              <w:rPr>
                <w:b w:val="0"/>
                <w:webHidden/>
              </w:rPr>
              <w:fldChar w:fldCharType="end"/>
            </w:r>
          </w:hyperlink>
        </w:p>
        <w:p w:rsidR="009E675E" w:rsidRPr="002017C4" w:rsidRDefault="009E675E">
          <w:pPr>
            <w:rPr>
              <w:color w:val="A6A6A6" w:themeColor="background1" w:themeShade="A6"/>
              <w:sz w:val="28"/>
              <w:szCs w:val="28"/>
            </w:rPr>
          </w:pPr>
          <w:r w:rsidRPr="002017C4">
            <w:rPr>
              <w:rFonts w:ascii="Times New Roman" w:hAnsi="Times New Roman" w:cs="Times New Roman"/>
              <w:bCs/>
              <w:color w:val="A6A6A6" w:themeColor="background1" w:themeShade="A6"/>
              <w:sz w:val="28"/>
              <w:szCs w:val="28"/>
            </w:rPr>
            <w:fldChar w:fldCharType="end"/>
          </w:r>
        </w:p>
      </w:sdtContent>
    </w:sdt>
    <w:p w:rsidR="009E675E" w:rsidRPr="002017C4" w:rsidRDefault="009E675E">
      <w:pPr>
        <w:rPr>
          <w:rFonts w:ascii="Times New Roman" w:hAnsi="Times New Roman" w:cs="Times New Roman"/>
          <w:color w:val="A6A6A6" w:themeColor="background1" w:themeShade="A6"/>
          <w:sz w:val="28"/>
          <w:szCs w:val="28"/>
        </w:rPr>
      </w:pPr>
    </w:p>
    <w:p w:rsidR="009E675E" w:rsidRPr="002017C4" w:rsidRDefault="009E675E">
      <w:pPr>
        <w:rPr>
          <w:rFonts w:ascii="Times New Roman" w:eastAsiaTheme="majorEastAsia" w:hAnsi="Times New Roman" w:cs="Times New Roman"/>
          <w:b/>
          <w:bCs/>
          <w:color w:val="A6A6A6" w:themeColor="background1" w:themeShade="A6"/>
          <w:sz w:val="28"/>
          <w:szCs w:val="28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br w:type="page"/>
      </w:r>
    </w:p>
    <w:p w:rsidR="003A7FD7" w:rsidRPr="002017C4" w:rsidRDefault="00E47477" w:rsidP="00E47477">
      <w:pPr>
        <w:pStyle w:val="1"/>
        <w:jc w:val="center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  <w:bookmarkStart w:id="0" w:name="_Toc173446383"/>
      <w:r w:rsidRPr="002017C4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lastRenderedPageBreak/>
        <w:t>ВВЕДЕНИЕ</w:t>
      </w:r>
      <w:bookmarkEnd w:id="0"/>
    </w:p>
    <w:p w:rsidR="00F17C10" w:rsidRPr="002017C4" w:rsidRDefault="00F17C10" w:rsidP="00F17C10">
      <w:pPr>
        <w:rPr>
          <w:b/>
          <w:i/>
        </w:rPr>
      </w:pPr>
      <w:r w:rsidRPr="002017C4">
        <w:rPr>
          <w:rFonts w:ascii="Times New Roman" w:hAnsi="Times New Roman" w:cs="Times New Roman"/>
          <w:b/>
          <w:i/>
          <w:sz w:val="28"/>
          <w:szCs w:val="24"/>
        </w:rPr>
        <w:t>Проект внесения изменений в генеральный план Краснокрымского сельского поселения Мясниковского района, 2020 г.</w:t>
      </w:r>
    </w:p>
    <w:p w:rsidR="00D107A5" w:rsidRPr="002017C4" w:rsidRDefault="00D107A5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Проект внесения изменений в генеральный план </w:t>
      </w:r>
      <w:r w:rsidR="0078276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Краснокрымского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сельского поселения Мясниковского района (далее – Проект) выполнен специалистами ООО «ГВИНГРЕЙС» на основании  государственного  контракта № 01583000584200000100001 от 30.03.2020</w:t>
      </w:r>
      <w:r w:rsidR="00975947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г. и в соответствии с техническим заданием на разработку проекта о внесении изменений в Генеральный план </w:t>
      </w:r>
      <w:r w:rsidR="0078276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Краснокрымского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сельского поселения Мясниковского </w:t>
      </w:r>
      <w:r w:rsidR="00A727AE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района Ростовской области, а также на основании постановления Администрации Мясниковского района от 17.01.2020 </w:t>
      </w:r>
      <w:r w:rsidR="0015732A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№12 «О разработке проекта по внесению изменений в  генеральный план Краснокрымского сельского поселения Мясниковского района»</w:t>
      </w:r>
      <w:r w:rsidR="00A727AE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.</w:t>
      </w:r>
    </w:p>
    <w:p w:rsidR="00D107A5" w:rsidRPr="002017C4" w:rsidRDefault="00D107A5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Целью проекта является внесение изменений в утвержденный генеральный план </w:t>
      </w:r>
      <w:r w:rsidR="0078276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Краснокрымского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сельского поселения в части корректировки и координатного описа</w:t>
      </w:r>
      <w:r w:rsidR="00957CF9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ния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границ населенных пунктов, установленных генеральным планом для последующего внесения сведений о границах населенных пунктов в единый государственный реестр недвижимости (ЕГРН).</w:t>
      </w:r>
    </w:p>
    <w:p w:rsidR="0078276B" w:rsidRPr="002017C4" w:rsidRDefault="00662D1F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Предложения по внесению изменений в Генеральный план </w:t>
      </w:r>
      <w:r w:rsidR="0078276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Краснокрымского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сельского поселения не затрагивают анализа существующего положения муниципального образования и реализации основных положений программы территориального развития. </w:t>
      </w:r>
      <w:r w:rsidR="0078276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Изменения вносятся в утвержденный генеральный план, выполненный ООО «Проектный институт «СПЕЦСТРО</w:t>
      </w:r>
      <w:r w:rsidR="00F833B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ЙПРОЕКТ» в 2010 году с учетом </w:t>
      </w:r>
      <w:r w:rsidR="0078276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последующих изменений, принятых в установленном порядке.  </w:t>
      </w:r>
    </w:p>
    <w:p w:rsidR="00D107A5" w:rsidRPr="002017C4" w:rsidRDefault="00D107A5" w:rsidP="00E47477">
      <w:pPr>
        <w:ind w:firstLine="709"/>
        <w:contextualSpacing/>
        <w:jc w:val="both"/>
        <w:rPr>
          <w:rFonts w:ascii="Times New Roman" w:hAnsi="Times New Roman" w:cs="Times New Roman"/>
          <w:b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b/>
          <w:color w:val="A6A6A6" w:themeColor="background1" w:themeShade="A6"/>
          <w:sz w:val="28"/>
          <w:szCs w:val="24"/>
        </w:rPr>
        <w:t>Проект изменений подготовлен ООО «ГВИНГРЕЙС» на основании:</w:t>
      </w:r>
    </w:p>
    <w:p w:rsidR="00D107A5" w:rsidRPr="002017C4" w:rsidRDefault="00D107A5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1) Градостроительного кодекса РФ. </w:t>
      </w:r>
    </w:p>
    <w:p w:rsidR="00D107A5" w:rsidRPr="002017C4" w:rsidRDefault="00D107A5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2) Подпрограмма «Территориальное планирование и развитие территорий, в том числе для жилищного строительства» государственной программы «Территориальное планирование и обеспечение доступным и комфортным жильем населения Ростовской области», утвержденной постановлением Правительства Ростовской области от 17.10.2018 № 642, </w:t>
      </w:r>
    </w:p>
    <w:p w:rsidR="00D107A5" w:rsidRPr="002017C4" w:rsidRDefault="00D107A5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3) Подпрограмма «Развитие территорий для жилищного строительства в Мясниковском районе» муниципальной программы «Территориальное планирование и обеспечение доступным и комфортным жильем населения Мясниковского района» от 04.12.2018№ 1375.</w:t>
      </w:r>
    </w:p>
    <w:p w:rsidR="00D107A5" w:rsidRPr="002017C4" w:rsidRDefault="00D107A5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lastRenderedPageBreak/>
        <w:t xml:space="preserve">4) Постановление Администрации Мясниковского района от 17.01.2020 года </w:t>
      </w:r>
      <w:r w:rsidR="0015732A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№12 «О разработке проекта по внесению изменений в  генеральный план Краснокрымского сельского поселения Мясниковского района»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.</w:t>
      </w:r>
    </w:p>
    <w:p w:rsidR="00D107A5" w:rsidRPr="002017C4" w:rsidRDefault="00A727AE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5</w:t>
      </w:r>
      <w:r w:rsidR="00EB0132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) </w:t>
      </w:r>
      <w:r w:rsidR="00D107A5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Схема территориального развития Ростовской агломерации, разработанная ФГУП «РосНИПИУрбанистики», г. Санкт-Петербург, 2007 г.  </w:t>
      </w:r>
    </w:p>
    <w:p w:rsidR="00F90198" w:rsidRPr="002017C4" w:rsidRDefault="00F90198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Согласно п. 4 ст. 23 Градостроительного кодекса Российской Федерации</w:t>
      </w:r>
      <w:r w:rsidR="00D72FA2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положение о территориальном планировании, содержащееся в генеральном плане, включает в себя:</w:t>
      </w:r>
    </w:p>
    <w:p w:rsidR="00D72FA2" w:rsidRPr="002017C4" w:rsidRDefault="00D72FA2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1) сведения о видах, назначении и наименованиях планируемых для размещения объектов местного значения поселения, городского 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D72FA2" w:rsidRPr="002017C4" w:rsidRDefault="00D72FA2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FB4EAB" w:rsidRPr="002017C4" w:rsidRDefault="00FB4EAB" w:rsidP="00E47477">
      <w:pPr>
        <w:ind w:firstLine="709"/>
        <w:contextualSpacing/>
        <w:jc w:val="both"/>
        <w:rPr>
          <w:rFonts w:ascii="Times New Roman" w:hAnsi="Times New Roman" w:cs="Times New Roman"/>
          <w:b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b/>
          <w:color w:val="A6A6A6" w:themeColor="background1" w:themeShade="A6"/>
          <w:sz w:val="28"/>
          <w:szCs w:val="24"/>
        </w:rPr>
        <w:t xml:space="preserve">В рамках работы по подготовке проекта изменений выполнено: </w:t>
      </w:r>
    </w:p>
    <w:p w:rsidR="00FB4EAB" w:rsidRPr="002017C4" w:rsidRDefault="00FB4EAB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1. Подготовлены настоящие материалы по обоснованию;  </w:t>
      </w:r>
    </w:p>
    <w:p w:rsidR="00FB4EAB" w:rsidRPr="002017C4" w:rsidRDefault="00FB4EAB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2. Откорректирована в необходимом объеме графическая часть материалов генерального плана и материалов по обоснованию. </w:t>
      </w:r>
    </w:p>
    <w:p w:rsidR="00FB4EAB" w:rsidRPr="002017C4" w:rsidRDefault="00FB4EAB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Особенностью настоящего проекта изменений является приведение отобр</w:t>
      </w:r>
      <w:r w:rsidR="003E423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ажения графической информации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в соответствие с требованиями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(Требования утверждены Приказом Минэкономразвития РФ от 9 января 2018 г. №10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2016г. №793»). </w:t>
      </w:r>
    </w:p>
    <w:p w:rsidR="00FB4EAB" w:rsidRPr="002017C4" w:rsidRDefault="00FB4EAB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В рамках проекта изменений не выполняются работы: по приведению всех материалов генерального плана в соответствие с действующей редакцией Градостроительного кодекса (п.11, ст. 11, Федерального закона от 20.03.2011 N 41-ФЗ "О внесении изменений в Градостроительный кодекс Российской Федерации и отдельные законодательные акты Российской Федерации в части вопросов </w:t>
      </w:r>
      <w:r w:rsidR="005A7745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территориального планирования)".</w:t>
      </w:r>
    </w:p>
    <w:p w:rsidR="00755589" w:rsidRPr="002017C4" w:rsidRDefault="00755589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lastRenderedPageBreak/>
        <w:t xml:space="preserve">Параметры социально-экономического развития территории </w:t>
      </w:r>
      <w:r w:rsidR="0078276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Краснокрымского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  <w:r w:rsidR="0078276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сельского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  <w:r w:rsidR="00F833B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поселения не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меняются. </w:t>
      </w:r>
    </w:p>
    <w:p w:rsidR="007A1703" w:rsidRPr="002017C4" w:rsidRDefault="008F1093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Перечень объектов местного значения, размещаемых в пределах </w:t>
      </w:r>
      <w:r w:rsidR="0078276B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Краснокрымского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сельского поселения Мясниковского района приведен в действующих документах территориального планирования территории вышеуказанного сельского поселения</w:t>
      </w:r>
      <w:r w:rsidR="007A1703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.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</w:p>
    <w:p w:rsidR="00E63327" w:rsidRPr="002017C4" w:rsidRDefault="00E63327" w:rsidP="00E47477">
      <w:pPr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Иных объектов, иных территории и (или) зон, которые оказали влияние на установление функциональных зон и (или) планируемое размещение объектов местного значения поселения, городского округа или объектов федерального значения, объектов регионального значения, помимо обозначенных на картах материалов по обоснованию изменений в Генеральный план </w:t>
      </w:r>
      <w:r w:rsidR="007A1703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Краснокрымского</w:t>
      </w:r>
      <w:r w:rsidR="005B6462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сельского поселения </w:t>
      </w:r>
      <w:r w:rsidR="005B6462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Мясниковского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района </w:t>
      </w:r>
      <w:r w:rsidR="005B6462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Ростовской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области, на территории нет.</w:t>
      </w:r>
    </w:p>
    <w:p w:rsidR="00191FE6" w:rsidRPr="002017C4" w:rsidRDefault="00E47477">
      <w:pPr>
        <w:rPr>
          <w:rFonts w:ascii="Times New Roman" w:hAnsi="Times New Roman" w:cs="Times New Roman"/>
          <w:color w:val="A6A6A6" w:themeColor="background1" w:themeShade="A6"/>
          <w:sz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4"/>
        </w:rPr>
        <w:br w:type="page"/>
      </w:r>
    </w:p>
    <w:p w:rsidR="00DE4E09" w:rsidRPr="002017C4" w:rsidRDefault="00DE4E09" w:rsidP="00DE4E09">
      <w:pPr>
        <w:rPr>
          <w:b/>
          <w:i/>
        </w:rPr>
      </w:pPr>
      <w:r w:rsidRPr="002017C4">
        <w:rPr>
          <w:rFonts w:ascii="Times New Roman" w:hAnsi="Times New Roman" w:cs="Times New Roman"/>
          <w:b/>
          <w:i/>
          <w:sz w:val="28"/>
          <w:szCs w:val="24"/>
        </w:rPr>
        <w:lastRenderedPageBreak/>
        <w:t>Проект внесения изменений в генеральный план Краснокрымского сельского посе</w:t>
      </w:r>
      <w:r w:rsidR="00421FCA" w:rsidRPr="002017C4">
        <w:rPr>
          <w:rFonts w:ascii="Times New Roman" w:hAnsi="Times New Roman" w:cs="Times New Roman"/>
          <w:b/>
          <w:i/>
          <w:sz w:val="28"/>
          <w:szCs w:val="24"/>
        </w:rPr>
        <w:t>ления Мясниковского района, 2024</w:t>
      </w:r>
      <w:r w:rsidRPr="002017C4">
        <w:rPr>
          <w:rFonts w:ascii="Times New Roman" w:hAnsi="Times New Roman" w:cs="Times New Roman"/>
          <w:b/>
          <w:i/>
          <w:sz w:val="28"/>
          <w:szCs w:val="24"/>
        </w:rPr>
        <w:t xml:space="preserve"> г.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>Проект внесения изменений в Генеральный план Краснокрымского сельского поселения Мясниковского района (далее – Проект) выполнен на основании: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 xml:space="preserve">- постановления Администрации Мясниковского района «О принятии решения по подготовке проекта внесения изменений в Генеральный план Краснокрымского сельского поселения Мясниковского района» № 605 от 03.06.2024 г. 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b/>
          <w:bCs/>
          <w:sz w:val="28"/>
          <w:szCs w:val="28"/>
        </w:rPr>
        <w:t>Цель внесения изменений:</w:t>
      </w:r>
      <w:r w:rsidRPr="002017C4">
        <w:rPr>
          <w:rFonts w:ascii="Arial" w:hAnsi="Arial" w:cs="Arial"/>
          <w:sz w:val="28"/>
          <w:szCs w:val="28"/>
        </w:rPr>
        <w:t xml:space="preserve"> 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>- изменить категорию земель в границах земельных участков с кадастровыми номерами:</w:t>
      </w:r>
      <w:bookmarkStart w:id="1" w:name="_Hlk171963445"/>
      <w:bookmarkStart w:id="2" w:name="_Hlk171962310"/>
      <w:r w:rsidRPr="002017C4">
        <w:rPr>
          <w:rFonts w:ascii="Arial" w:hAnsi="Arial" w:cs="Arial"/>
          <w:sz w:val="28"/>
          <w:szCs w:val="28"/>
        </w:rPr>
        <w:t xml:space="preserve"> 61:25:0600401:19612, 61:25:0600401:19614, </w:t>
      </w:r>
      <w:bookmarkStart w:id="3" w:name="_Hlk176878596"/>
      <w:r w:rsidRPr="002017C4">
        <w:rPr>
          <w:rFonts w:ascii="Arial" w:hAnsi="Arial" w:cs="Arial"/>
          <w:color w:val="000000"/>
          <w:sz w:val="28"/>
          <w:szCs w:val="28"/>
          <w:shd w:val="clear" w:color="auto" w:fill="FFFFFF"/>
        </w:rPr>
        <w:t>61:25:0600401:29554</w:t>
      </w:r>
      <w:bookmarkEnd w:id="3"/>
      <w:r w:rsidRPr="002017C4">
        <w:rPr>
          <w:rStyle w:val="af1"/>
          <w:rFonts w:ascii="Arial" w:hAnsi="Arial" w:cs="Arial"/>
          <w:color w:val="000000"/>
          <w:sz w:val="28"/>
          <w:szCs w:val="28"/>
          <w:shd w:val="clear" w:color="auto" w:fill="FFFFFF"/>
        </w:rPr>
        <w:footnoteReference w:id="1"/>
      </w:r>
      <w:r w:rsidRPr="002017C4">
        <w:rPr>
          <w:rFonts w:ascii="Arial" w:hAnsi="Arial" w:cs="Arial"/>
          <w:color w:val="000000"/>
          <w:sz w:val="28"/>
          <w:szCs w:val="28"/>
          <w:shd w:val="clear" w:color="auto" w:fill="FFFFFF"/>
        </w:rPr>
        <w:t>,</w:t>
      </w:r>
      <w:r w:rsidRPr="002017C4">
        <w:rPr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r w:rsidRPr="002017C4">
        <w:rPr>
          <w:rFonts w:ascii="Arial" w:hAnsi="Arial" w:cs="Arial"/>
          <w:color w:val="000000"/>
          <w:sz w:val="28"/>
          <w:szCs w:val="28"/>
          <w:shd w:val="clear" w:color="auto" w:fill="FFFFFF"/>
        </w:rPr>
        <w:t>61:25:0600401:29555</w:t>
      </w:r>
      <w:r w:rsidRPr="002017C4">
        <w:rPr>
          <w:rStyle w:val="af1"/>
          <w:rFonts w:ascii="Arial" w:hAnsi="Arial" w:cs="Arial"/>
          <w:color w:val="000000"/>
          <w:sz w:val="28"/>
          <w:szCs w:val="28"/>
          <w:shd w:val="clear" w:color="auto" w:fill="FFFFFF"/>
        </w:rPr>
        <w:footnoteReference w:id="2"/>
      </w:r>
      <w:r w:rsidRPr="002017C4">
        <w:rPr>
          <w:rFonts w:ascii="Arial" w:hAnsi="Arial" w:cs="Arial"/>
          <w:sz w:val="28"/>
          <w:szCs w:val="28"/>
        </w:rPr>
        <w:t>, 61:25:0600401:19611, 61:25:0600401:19613, 61:25:0600401:19610, 61:25:0600401:19616, 61:25:0600401:19608, 61:25:0600401:19615, 61:25:0600401:19609, с «земли сельскохозяйственного назначения» на «земли населенных пунктов»</w:t>
      </w:r>
      <w:bookmarkEnd w:id="1"/>
      <w:r w:rsidRPr="002017C4">
        <w:rPr>
          <w:rFonts w:ascii="Arial" w:hAnsi="Arial" w:cs="Arial"/>
          <w:sz w:val="28"/>
          <w:szCs w:val="28"/>
        </w:rPr>
        <w:t xml:space="preserve">. </w:t>
      </w:r>
    </w:p>
    <w:bookmarkEnd w:id="2"/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2017C4">
        <w:rPr>
          <w:rFonts w:ascii="Arial" w:hAnsi="Arial" w:cs="Arial"/>
          <w:b/>
          <w:bCs/>
          <w:sz w:val="28"/>
          <w:szCs w:val="28"/>
        </w:rPr>
        <w:t>Задачи внесения изменений: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 xml:space="preserve">- внести изменения в Генеральный план в части изменения границы населенного пункта х. Красный Крым и включения в границы </w:t>
      </w:r>
      <w:bookmarkStart w:id="6" w:name="_Hlk171960671"/>
      <w:r w:rsidRPr="002017C4">
        <w:rPr>
          <w:rFonts w:ascii="Arial" w:hAnsi="Arial" w:cs="Arial"/>
          <w:sz w:val="28"/>
          <w:szCs w:val="28"/>
        </w:rPr>
        <w:t>земельных участков с кадастровыми номерами:</w:t>
      </w:r>
      <w:bookmarkStart w:id="7" w:name="_Hlk171766160"/>
      <w:bookmarkEnd w:id="6"/>
      <w:r w:rsidRPr="002017C4">
        <w:rPr>
          <w:rFonts w:ascii="Arial" w:hAnsi="Arial" w:cs="Arial"/>
          <w:sz w:val="28"/>
          <w:szCs w:val="28"/>
        </w:rPr>
        <w:t xml:space="preserve"> 61:25:0600401:19612, 61:25:0600401:19614, </w:t>
      </w:r>
      <w:r w:rsidRPr="002017C4">
        <w:rPr>
          <w:rFonts w:ascii="Arial" w:hAnsi="Arial" w:cs="Arial"/>
          <w:color w:val="000000"/>
          <w:sz w:val="28"/>
          <w:szCs w:val="28"/>
          <w:shd w:val="clear" w:color="auto" w:fill="FFFFFF"/>
        </w:rPr>
        <w:t>61:25:0600401:29554</w:t>
      </w:r>
      <w:r w:rsidRPr="002017C4">
        <w:rPr>
          <w:rStyle w:val="af1"/>
          <w:rFonts w:ascii="Arial" w:hAnsi="Arial" w:cs="Arial"/>
          <w:color w:val="000000"/>
          <w:sz w:val="28"/>
          <w:szCs w:val="28"/>
          <w:shd w:val="clear" w:color="auto" w:fill="FFFFFF"/>
        </w:rPr>
        <w:t>1</w:t>
      </w:r>
      <w:r w:rsidRPr="002017C4">
        <w:rPr>
          <w:rFonts w:ascii="Arial" w:hAnsi="Arial" w:cs="Arial"/>
          <w:color w:val="000000"/>
          <w:sz w:val="28"/>
          <w:szCs w:val="28"/>
          <w:shd w:val="clear" w:color="auto" w:fill="FFFFFF"/>
        </w:rPr>
        <w:t>,</w:t>
      </w:r>
      <w:r w:rsidRPr="002017C4">
        <w:rPr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r w:rsidRPr="002017C4">
        <w:rPr>
          <w:rFonts w:ascii="Arial" w:hAnsi="Arial" w:cs="Arial"/>
          <w:color w:val="000000"/>
          <w:sz w:val="28"/>
          <w:szCs w:val="28"/>
          <w:shd w:val="clear" w:color="auto" w:fill="FFFFFF"/>
        </w:rPr>
        <w:t>61:25:0600401:29555</w:t>
      </w:r>
      <w:r w:rsidRPr="002017C4">
        <w:rPr>
          <w:rStyle w:val="af1"/>
          <w:rFonts w:ascii="Arial" w:hAnsi="Arial" w:cs="Arial"/>
          <w:color w:val="000000"/>
          <w:sz w:val="28"/>
          <w:szCs w:val="28"/>
          <w:shd w:val="clear" w:color="auto" w:fill="FFFFFF"/>
        </w:rPr>
        <w:t>2</w:t>
      </w:r>
      <w:r w:rsidRPr="002017C4">
        <w:rPr>
          <w:rFonts w:ascii="Arial" w:hAnsi="Arial" w:cs="Arial"/>
          <w:sz w:val="28"/>
          <w:szCs w:val="28"/>
        </w:rPr>
        <w:t>, 61:25:0600401:19611, 61:25:0600401:19613, 61:25:0600401:19610, 61:25:0600401:19616, 61:25:0600401:19608, 61:25:0600401:19615, 61:25:0600401:19609;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 xml:space="preserve">- внести изменения в Генеральный план в части изменения </w:t>
      </w:r>
      <w:bookmarkEnd w:id="7"/>
      <w:r w:rsidRPr="002017C4">
        <w:rPr>
          <w:rFonts w:ascii="Arial" w:hAnsi="Arial" w:cs="Arial"/>
          <w:sz w:val="28"/>
          <w:szCs w:val="28"/>
        </w:rPr>
        <w:t xml:space="preserve">функционального назначения земельных участков с кадастровыми номерами: 61:25:0600401:19612, 61:25:0600401:19614, </w:t>
      </w:r>
      <w:r w:rsidRPr="002017C4">
        <w:rPr>
          <w:rFonts w:ascii="Arial" w:hAnsi="Arial" w:cs="Arial"/>
          <w:color w:val="000000"/>
          <w:sz w:val="28"/>
          <w:szCs w:val="28"/>
          <w:shd w:val="clear" w:color="auto" w:fill="FFFFFF"/>
        </w:rPr>
        <w:t>61:25:0600401:29554</w:t>
      </w:r>
      <w:r w:rsidRPr="002017C4">
        <w:rPr>
          <w:rStyle w:val="af1"/>
          <w:rFonts w:ascii="Arial" w:hAnsi="Arial" w:cs="Arial"/>
          <w:color w:val="000000"/>
          <w:sz w:val="28"/>
          <w:szCs w:val="28"/>
          <w:shd w:val="clear" w:color="auto" w:fill="FFFFFF"/>
        </w:rPr>
        <w:t>1</w:t>
      </w:r>
      <w:r w:rsidRPr="002017C4">
        <w:rPr>
          <w:rFonts w:ascii="Arial" w:hAnsi="Arial" w:cs="Arial"/>
          <w:color w:val="000000"/>
          <w:sz w:val="28"/>
          <w:szCs w:val="28"/>
          <w:shd w:val="clear" w:color="auto" w:fill="FFFFFF"/>
        </w:rPr>
        <w:t>,</w:t>
      </w:r>
      <w:r w:rsidRPr="002017C4">
        <w:rPr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r w:rsidRPr="002017C4">
        <w:rPr>
          <w:rFonts w:ascii="Arial" w:hAnsi="Arial" w:cs="Arial"/>
          <w:color w:val="000000"/>
          <w:sz w:val="28"/>
          <w:szCs w:val="28"/>
          <w:shd w:val="clear" w:color="auto" w:fill="FFFFFF"/>
        </w:rPr>
        <w:t>61:25:0600401:29555</w:t>
      </w:r>
      <w:r w:rsidRPr="002017C4">
        <w:rPr>
          <w:rStyle w:val="af1"/>
          <w:rFonts w:ascii="Arial" w:hAnsi="Arial" w:cs="Arial"/>
          <w:color w:val="000000"/>
          <w:sz w:val="28"/>
          <w:szCs w:val="28"/>
          <w:shd w:val="clear" w:color="auto" w:fill="FFFFFF"/>
        </w:rPr>
        <w:t>2</w:t>
      </w:r>
      <w:r w:rsidRPr="002017C4">
        <w:rPr>
          <w:rFonts w:ascii="Arial" w:hAnsi="Arial" w:cs="Arial"/>
          <w:sz w:val="28"/>
          <w:szCs w:val="28"/>
        </w:rPr>
        <w:t xml:space="preserve">, 61:25:0600401:19611, 61:25:0600401:19613, 61:25:0600401:19610, 61:25:0600401:19616, 61:25:0600401:19608, 61:25:0600401:19615, 61:25:0600401:19609, относящихся к функциональной зоне «зона сельскохозяйственных </w:t>
      </w:r>
      <w:r w:rsidRPr="002017C4">
        <w:rPr>
          <w:rFonts w:ascii="Arial" w:hAnsi="Arial" w:cs="Arial"/>
          <w:sz w:val="28"/>
          <w:szCs w:val="28"/>
        </w:rPr>
        <w:lastRenderedPageBreak/>
        <w:t>угодий». Предлагается включить вышеперечисленные земельные участки в функциональные зоны: «жилые зоны (проект)» и «</w:t>
      </w:r>
      <w:bookmarkStart w:id="8" w:name="_Hlk171963782"/>
      <w:r w:rsidRPr="002017C4">
        <w:rPr>
          <w:rFonts w:ascii="Arial" w:hAnsi="Arial" w:cs="Arial"/>
          <w:sz w:val="28"/>
          <w:szCs w:val="28"/>
        </w:rPr>
        <w:t>производственные зоны, зоны инженерной и транспортной инфраструктур (проект)</w:t>
      </w:r>
      <w:bookmarkEnd w:id="8"/>
      <w:r w:rsidRPr="002017C4">
        <w:rPr>
          <w:rFonts w:ascii="Arial" w:hAnsi="Arial" w:cs="Arial"/>
          <w:sz w:val="28"/>
          <w:szCs w:val="28"/>
        </w:rPr>
        <w:t>»;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 xml:space="preserve">-  отобразить предлагаемые изменения в графических и текстовых материалах ранее утвержденного Генерального плана Краснокрымского сельского поселения Мясниковского района (в отношении х. Красный Крым): 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 xml:space="preserve">- Карта границ х. Красный Крым </w:t>
      </w:r>
      <w:bookmarkStart w:id="9" w:name="_Hlk171961037"/>
      <w:r w:rsidRPr="002017C4">
        <w:rPr>
          <w:rFonts w:ascii="Arial" w:hAnsi="Arial" w:cs="Arial"/>
          <w:sz w:val="28"/>
          <w:szCs w:val="28"/>
        </w:rPr>
        <w:t>(М 1:5000);</w:t>
      </w:r>
      <w:bookmarkEnd w:id="9"/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 xml:space="preserve">- Карта планируемого размещения объектов х. Красный Крым (М 1:5000); 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>- Карта функциональных зон х. Красный Крым (М 1:5000);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>- Материалы по обоснованию х. Красный Крым (М 1:5000);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>- Положения о территориальной планировании;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>- Материалы по обоснованию;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 xml:space="preserve">- </w:t>
      </w:r>
      <w:r w:rsidRPr="002017C4">
        <w:rPr>
          <w:rFonts w:ascii="Arial" w:hAnsi="Arial" w:cs="Arial"/>
          <w:bCs/>
          <w:sz w:val="28"/>
          <w:szCs w:val="28"/>
        </w:rPr>
        <w:t>Сведения, предусмотренные п.3.1 ст.19, п.5.1 ст.23 и п.6.1 ст.30.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>- подготовить итоговые материалы Генерального плана в отношении х. Красный Крым для размещения в Федеральной государственной информационной системе территориального планирования.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 xml:space="preserve">  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2017C4">
        <w:rPr>
          <w:rFonts w:ascii="Arial" w:hAnsi="Arial" w:cs="Arial"/>
          <w:sz w:val="28"/>
          <w:szCs w:val="28"/>
        </w:rPr>
        <w:t xml:space="preserve">Предложения по внесению изменений в Генеральный план Краснокрымского сельского поселения Мясниковского района не затрагивают анализа существующего положения муниципального образования и реализации основных положений программы территориального развития. Изменения вносятся в утвержденный генеральный план, выполненный </w:t>
      </w:r>
      <w:r w:rsidRPr="002017C4">
        <w:rPr>
          <w:rFonts w:ascii="Arial" w:hAnsi="Arial" w:cs="Arial"/>
          <w:sz w:val="28"/>
          <w:szCs w:val="24"/>
        </w:rPr>
        <w:t>«Проектный институт «СПЕЦСТРОЙПРОЕКТ» в 2010 году с учетом последующих изменений, принятых в установленном порядке</w:t>
      </w:r>
      <w:r w:rsidRPr="002017C4">
        <w:rPr>
          <w:rFonts w:ascii="Arial" w:hAnsi="Arial" w:cs="Arial"/>
          <w:sz w:val="28"/>
          <w:szCs w:val="28"/>
        </w:rPr>
        <w:t xml:space="preserve">.  </w:t>
      </w:r>
    </w:p>
    <w:p w:rsidR="00E14C10" w:rsidRPr="002017C4" w:rsidRDefault="00E14C10" w:rsidP="00E14C1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191FE6" w:rsidRPr="002017C4" w:rsidRDefault="00191FE6">
      <w:pPr>
        <w:rPr>
          <w:rFonts w:ascii="Times New Roman" w:hAnsi="Times New Roman" w:cs="Times New Roman"/>
          <w:color w:val="A6A6A6" w:themeColor="background1" w:themeShade="A6"/>
          <w:sz w:val="24"/>
        </w:rPr>
      </w:pPr>
    </w:p>
    <w:p w:rsidR="00191FE6" w:rsidRPr="002017C4" w:rsidRDefault="00191FE6">
      <w:pPr>
        <w:rPr>
          <w:rFonts w:ascii="Times New Roman" w:hAnsi="Times New Roman" w:cs="Times New Roman"/>
          <w:color w:val="A6A6A6" w:themeColor="background1" w:themeShade="A6"/>
          <w:sz w:val="24"/>
        </w:rPr>
      </w:pPr>
    </w:p>
    <w:p w:rsidR="00191FE6" w:rsidRPr="002017C4" w:rsidRDefault="00191FE6">
      <w:pPr>
        <w:rPr>
          <w:rFonts w:ascii="Times New Roman" w:hAnsi="Times New Roman" w:cs="Times New Roman"/>
          <w:color w:val="A6A6A6" w:themeColor="background1" w:themeShade="A6"/>
          <w:sz w:val="24"/>
        </w:rPr>
      </w:pPr>
    </w:p>
    <w:p w:rsidR="00A727AE" w:rsidRPr="002017C4" w:rsidRDefault="00E47477" w:rsidP="000B0E94">
      <w:pPr>
        <w:pStyle w:val="1"/>
        <w:jc w:val="center"/>
        <w:rPr>
          <w:rFonts w:ascii="Times New Roman" w:hAnsi="Times New Roman" w:cs="Times New Roman"/>
          <w:b w:val="0"/>
          <w:caps/>
          <w:color w:val="A6A6A6" w:themeColor="background1" w:themeShade="A6"/>
          <w:sz w:val="24"/>
          <w:szCs w:val="24"/>
        </w:rPr>
      </w:pPr>
      <w:bookmarkStart w:id="10" w:name="_Toc173446384"/>
      <w:r w:rsidRPr="002017C4">
        <w:rPr>
          <w:rFonts w:ascii="Times New Roman" w:hAnsi="Times New Roman" w:cs="Times New Roman"/>
          <w:caps/>
          <w:color w:val="A6A6A6" w:themeColor="background1" w:themeShade="A6"/>
          <w:sz w:val="24"/>
          <w:szCs w:val="24"/>
        </w:rPr>
        <w:lastRenderedPageBreak/>
        <w:t>1.</w:t>
      </w:r>
      <w:r w:rsidRPr="002017C4">
        <w:rPr>
          <w:rFonts w:ascii="Times New Roman" w:hAnsi="Times New Roman" w:cs="Times New Roman"/>
          <w:b w:val="0"/>
          <w:caps/>
          <w:color w:val="A6A6A6" w:themeColor="background1" w:themeShade="A6"/>
          <w:sz w:val="24"/>
          <w:szCs w:val="24"/>
        </w:rPr>
        <w:t xml:space="preserve"> </w:t>
      </w:r>
      <w:r w:rsidR="00A727AE" w:rsidRPr="002017C4">
        <w:rPr>
          <w:rFonts w:ascii="Times New Roman" w:hAnsi="Times New Roman" w:cs="Times New Roman"/>
          <w:caps/>
          <w:color w:val="A6A6A6" w:themeColor="background1" w:themeShade="A6"/>
          <w:sz w:val="24"/>
          <w:szCs w:val="24"/>
        </w:rPr>
        <w:t xml:space="preserve">Параметры функциональных зон,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</w:t>
      </w:r>
      <w:r w:rsidR="00954344" w:rsidRPr="002017C4">
        <w:rPr>
          <w:rFonts w:ascii="Times New Roman" w:hAnsi="Times New Roman" w:cs="Times New Roman"/>
          <w:caps/>
          <w:color w:val="A6A6A6" w:themeColor="background1" w:themeShade="A6"/>
          <w:sz w:val="24"/>
          <w:szCs w:val="24"/>
        </w:rPr>
        <w:t>Объектов</w:t>
      </w:r>
      <w:bookmarkEnd w:id="10"/>
    </w:p>
    <w:p w:rsidR="00A727AE" w:rsidRPr="002017C4" w:rsidRDefault="00A727AE" w:rsidP="00E47477">
      <w:pPr>
        <w:jc w:val="center"/>
        <w:rPr>
          <w:rFonts w:ascii="Times New Roman" w:hAnsi="Times New Roman" w:cs="Times New Roman"/>
          <w:color w:val="A6A6A6" w:themeColor="background1" w:themeShade="A6"/>
        </w:rPr>
      </w:pPr>
    </w:p>
    <w:p w:rsidR="00A727AE" w:rsidRPr="002017C4" w:rsidRDefault="00A727AE" w:rsidP="00E47477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b/>
          <w:color w:val="A6A6A6" w:themeColor="background1" w:themeShade="A6"/>
          <w:sz w:val="28"/>
          <w:szCs w:val="24"/>
        </w:rPr>
        <w:t>Функциональное зонирование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– деление территории на зоны при градостроительном планировании развития территории с определением видов преобладающего функционального использования установленных зон. </w:t>
      </w:r>
    </w:p>
    <w:p w:rsidR="00A727AE" w:rsidRPr="002017C4" w:rsidRDefault="00A727AE" w:rsidP="00E47477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Территория относится к одному из типов функциональных зон, если более 25% его площади занимают участки обозначенного назначения.</w:t>
      </w:r>
      <w:r w:rsidR="00E47477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Установленное функциональное назначение территорий существующей застройки и территорий предлагаемых к освоению, является юридическим инструментом использования территории при осуществлении градостроительной деятельности.</w:t>
      </w:r>
    </w:p>
    <w:p w:rsidR="00A727AE" w:rsidRPr="002017C4" w:rsidRDefault="00A727AE" w:rsidP="00E47477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При определении границ учтены:</w:t>
      </w:r>
    </w:p>
    <w:p w:rsidR="00A727AE" w:rsidRPr="002017C4" w:rsidRDefault="00A727AE" w:rsidP="00E47477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- отводы земельных участков, зарегистрированных в ЕГРН и их целевое использование. </w:t>
      </w:r>
    </w:p>
    <w:p w:rsidR="00A727AE" w:rsidRPr="002017C4" w:rsidRDefault="00A727AE" w:rsidP="00E47477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- основные структурные элементы города: границы улично-дорожной сети, полосы отвода железных дорог, коридоры магистральных инженерных сетей, массивы зеленых насаждений и др.</w:t>
      </w:r>
    </w:p>
    <w:p w:rsidR="00A727AE" w:rsidRPr="002017C4" w:rsidRDefault="00A727AE" w:rsidP="00E47477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Материалы раздела «Функциональное зонирование территории» являются основой для последующей разработки градостроительного зонирования</w:t>
      </w:r>
      <w:r w:rsidR="007A1703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-</w:t>
      </w:r>
      <w:r w:rsidR="007A1703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«Правил землепользования и застройки </w:t>
      </w:r>
      <w:r w:rsidR="007A1703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Краснокрымского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  <w:r w:rsidR="007A1703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сельского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поселения»</w:t>
      </w:r>
      <w:r w:rsidR="007A1703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- базового юридического инструмента регулирования отношений по поводу использования, строительного обустройства земельных участков и иных объектов недвижимости.</w:t>
      </w:r>
    </w:p>
    <w:p w:rsidR="00A727AE" w:rsidRPr="002017C4" w:rsidRDefault="00A727AE" w:rsidP="00E47477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Материалы «Функционального зонирования территории» </w:t>
      </w:r>
      <w:r w:rsidR="007A1703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Краснокрымского сельского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поселения позволят путем разработки нормативно-правовых документов обеспечить:</w:t>
      </w:r>
    </w:p>
    <w:p w:rsidR="00A727AE" w:rsidRPr="002017C4" w:rsidRDefault="00A727AE" w:rsidP="00E47477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- условия формирования городского поселения в соответствии с перспективами его развития, определенными в генеральном плане;</w:t>
      </w:r>
    </w:p>
    <w:p w:rsidR="00A727AE" w:rsidRPr="002017C4" w:rsidRDefault="00A727AE" w:rsidP="00E47477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- регулирование процесса землепользования;</w:t>
      </w:r>
    </w:p>
    <w:p w:rsidR="00A727AE" w:rsidRPr="002017C4" w:rsidRDefault="00191FE6" w:rsidP="00191FE6">
      <w:pPr>
        <w:shd w:val="clear" w:color="auto" w:fill="FFFFFF"/>
        <w:spacing w:after="0"/>
        <w:ind w:firstLine="709"/>
        <w:contextualSpacing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- </w:t>
      </w:r>
      <w:r w:rsidR="00A727AE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рациональное использование природных, экономических, рекреационных ресурсов и возможностей транспортной и инженерной инфраструктур.</w:t>
      </w:r>
    </w:p>
    <w:p w:rsidR="00F833BB" w:rsidRPr="002017C4" w:rsidRDefault="00F833BB" w:rsidP="00EB0132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</w:p>
    <w:p w:rsidR="00F833BB" w:rsidRPr="002017C4" w:rsidRDefault="00F833BB" w:rsidP="00E47477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</w:p>
    <w:p w:rsidR="00F833BB" w:rsidRPr="002017C4" w:rsidRDefault="00F833BB" w:rsidP="00E47477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</w:p>
    <w:p w:rsidR="00F833BB" w:rsidRPr="002017C4" w:rsidRDefault="00F833BB" w:rsidP="00E47477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</w:p>
    <w:p w:rsidR="00326002" w:rsidRPr="002017C4" w:rsidRDefault="00326002" w:rsidP="00326002">
      <w:pPr>
        <w:shd w:val="clear" w:color="auto" w:fill="FFFFFF"/>
        <w:spacing w:after="0"/>
        <w:ind w:firstLine="709"/>
        <w:jc w:val="right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lastRenderedPageBreak/>
        <w:t>Таблица 1</w:t>
      </w:r>
    </w:p>
    <w:p w:rsidR="00326002" w:rsidRPr="002017C4" w:rsidRDefault="00326002" w:rsidP="00326002">
      <w:pPr>
        <w:shd w:val="clear" w:color="auto" w:fill="FFFFFF"/>
        <w:spacing w:after="0"/>
        <w:ind w:firstLine="709"/>
        <w:jc w:val="right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tbl>
      <w:tblPr>
        <w:tblStyle w:val="a3"/>
        <w:tblW w:w="9917" w:type="dxa"/>
        <w:tblLook w:val="04A0" w:firstRow="1" w:lastRow="0" w:firstColumn="1" w:lastColumn="0" w:noHBand="0" w:noVBand="1"/>
      </w:tblPr>
      <w:tblGrid>
        <w:gridCol w:w="1101"/>
        <w:gridCol w:w="6804"/>
        <w:gridCol w:w="2012"/>
      </w:tblGrid>
      <w:tr w:rsidR="006206A5" w:rsidRPr="002017C4" w:rsidTr="00C74E78">
        <w:trPr>
          <w:trHeight w:val="303"/>
        </w:trPr>
        <w:tc>
          <w:tcPr>
            <w:tcW w:w="1101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76" w:lineRule="auto"/>
              <w:ind w:firstLine="0"/>
              <w:jc w:val="center"/>
              <w:rPr>
                <w:rFonts w:eastAsia="Calibri"/>
                <w:b/>
                <w:color w:val="A6A6A6" w:themeColor="background1" w:themeShade="A6"/>
                <w:sz w:val="24"/>
                <w:szCs w:val="24"/>
                <w:lang w:val="ru-RU" w:eastAsia="ru-RU"/>
              </w:rPr>
            </w:pPr>
            <w:r w:rsidRPr="002017C4">
              <w:rPr>
                <w:rFonts w:eastAsia="Calibri"/>
                <w:b/>
                <w:color w:val="A6A6A6" w:themeColor="background1" w:themeShade="A6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6804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76" w:lineRule="auto"/>
              <w:ind w:firstLine="0"/>
              <w:jc w:val="center"/>
              <w:rPr>
                <w:rFonts w:eastAsia="Calibri"/>
                <w:b/>
                <w:color w:val="A6A6A6" w:themeColor="background1" w:themeShade="A6"/>
                <w:sz w:val="24"/>
                <w:szCs w:val="24"/>
                <w:lang w:val="ru-RU" w:eastAsia="ru-RU"/>
              </w:rPr>
            </w:pPr>
            <w:r w:rsidRPr="002017C4">
              <w:rPr>
                <w:rFonts w:eastAsia="Calibri"/>
                <w:b/>
                <w:color w:val="A6A6A6" w:themeColor="background1" w:themeShade="A6"/>
                <w:sz w:val="24"/>
                <w:szCs w:val="24"/>
                <w:lang w:val="ru-RU" w:eastAsia="ru-RU"/>
              </w:rPr>
              <w:t>Наименование показателя</w:t>
            </w:r>
          </w:p>
        </w:tc>
        <w:tc>
          <w:tcPr>
            <w:tcW w:w="2012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76" w:lineRule="auto"/>
              <w:ind w:firstLine="0"/>
              <w:jc w:val="center"/>
              <w:rPr>
                <w:b/>
                <w:color w:val="A6A6A6" w:themeColor="background1" w:themeShade="A6"/>
                <w:sz w:val="24"/>
                <w:szCs w:val="24"/>
                <w:lang w:val="ru-RU"/>
              </w:rPr>
            </w:pPr>
            <w:r w:rsidRPr="002017C4">
              <w:rPr>
                <w:b/>
                <w:color w:val="A6A6A6" w:themeColor="background1" w:themeShade="A6"/>
                <w:sz w:val="24"/>
                <w:szCs w:val="24"/>
                <w:lang w:val="ru-RU"/>
              </w:rPr>
              <w:t>Показатель, га</w:t>
            </w:r>
          </w:p>
        </w:tc>
      </w:tr>
      <w:tr w:rsidR="006206A5" w:rsidRPr="002017C4" w:rsidTr="00C74E78">
        <w:trPr>
          <w:trHeight w:val="705"/>
        </w:trPr>
        <w:tc>
          <w:tcPr>
            <w:tcW w:w="1101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40" w:lineRule="auto"/>
              <w:ind w:firstLine="0"/>
              <w:jc w:val="center"/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</w:pPr>
            <w:r w:rsidRPr="002017C4"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40" w:lineRule="auto"/>
              <w:ind w:firstLine="0"/>
              <w:jc w:val="left"/>
              <w:rPr>
                <w:color w:val="A6A6A6" w:themeColor="background1" w:themeShade="A6"/>
                <w:sz w:val="24"/>
                <w:szCs w:val="24"/>
                <w:lang w:val="ru-RU"/>
              </w:rPr>
            </w:pPr>
            <w:r w:rsidRPr="002017C4"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  <w:t xml:space="preserve">Общая площадь функциональных зон в границах </w:t>
            </w:r>
            <w:r w:rsidRPr="002017C4">
              <w:rPr>
                <w:color w:val="A6A6A6" w:themeColor="background1" w:themeShade="A6"/>
                <w:sz w:val="24"/>
                <w:szCs w:val="24"/>
                <w:lang w:val="ru-RU"/>
              </w:rPr>
              <w:t>Краснокрымского сельского</w:t>
            </w:r>
            <w:r w:rsidRPr="002017C4"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  <w:t xml:space="preserve"> поселения, в том числе</w:t>
            </w:r>
          </w:p>
        </w:tc>
        <w:tc>
          <w:tcPr>
            <w:tcW w:w="2012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40" w:lineRule="auto"/>
              <w:ind w:left="-108" w:right="-80" w:firstLine="0"/>
              <w:jc w:val="center"/>
              <w:rPr>
                <w:color w:val="A6A6A6" w:themeColor="background1" w:themeShade="A6"/>
                <w:sz w:val="24"/>
                <w:szCs w:val="24"/>
                <w:lang w:val="ru-RU"/>
              </w:rPr>
            </w:pPr>
            <w:r w:rsidRPr="002017C4"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  <w:t>8242</w:t>
            </w:r>
          </w:p>
        </w:tc>
      </w:tr>
      <w:tr w:rsidR="006206A5" w:rsidRPr="002017C4" w:rsidTr="00C74E78">
        <w:trPr>
          <w:trHeight w:val="701"/>
        </w:trPr>
        <w:tc>
          <w:tcPr>
            <w:tcW w:w="1101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40" w:lineRule="auto"/>
              <w:ind w:firstLine="0"/>
              <w:jc w:val="center"/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</w:pPr>
            <w:r w:rsidRPr="002017C4"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6804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40" w:lineRule="auto"/>
              <w:ind w:left="175" w:firstLine="0"/>
              <w:jc w:val="left"/>
              <w:rPr>
                <w:color w:val="A6A6A6" w:themeColor="background1" w:themeShade="A6"/>
                <w:sz w:val="24"/>
                <w:szCs w:val="24"/>
                <w:lang w:val="ru-RU"/>
              </w:rPr>
            </w:pPr>
            <w:r w:rsidRPr="002017C4"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  <w:t xml:space="preserve">- площадь функциональных зон вне границ населенных пунктов </w:t>
            </w:r>
            <w:r w:rsidRPr="002017C4">
              <w:rPr>
                <w:color w:val="A6A6A6" w:themeColor="background1" w:themeShade="A6"/>
                <w:sz w:val="24"/>
                <w:szCs w:val="24"/>
                <w:lang w:val="ru-RU"/>
              </w:rPr>
              <w:t>Краснокрымского сельского</w:t>
            </w:r>
            <w:r w:rsidRPr="002017C4"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  <w:t xml:space="preserve"> поселения</w:t>
            </w:r>
          </w:p>
        </w:tc>
        <w:tc>
          <w:tcPr>
            <w:tcW w:w="2012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40" w:lineRule="auto"/>
              <w:ind w:firstLine="0"/>
              <w:jc w:val="center"/>
              <w:rPr>
                <w:color w:val="A6A6A6" w:themeColor="background1" w:themeShade="A6"/>
                <w:sz w:val="24"/>
                <w:szCs w:val="24"/>
                <w:lang w:val="ru-RU"/>
              </w:rPr>
            </w:pPr>
            <w:r w:rsidRPr="002017C4"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  <w:t>6411</w:t>
            </w:r>
          </w:p>
        </w:tc>
      </w:tr>
      <w:tr w:rsidR="006206A5" w:rsidRPr="002017C4" w:rsidTr="00C74E78">
        <w:trPr>
          <w:trHeight w:val="907"/>
        </w:trPr>
        <w:tc>
          <w:tcPr>
            <w:tcW w:w="1101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40" w:lineRule="auto"/>
              <w:ind w:firstLine="0"/>
              <w:jc w:val="center"/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</w:pPr>
            <w:r w:rsidRPr="002017C4"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6804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40" w:lineRule="auto"/>
              <w:ind w:left="175" w:firstLine="0"/>
              <w:jc w:val="left"/>
              <w:rPr>
                <w:color w:val="A6A6A6" w:themeColor="background1" w:themeShade="A6"/>
                <w:sz w:val="24"/>
                <w:szCs w:val="24"/>
                <w:lang w:val="ru-RU"/>
              </w:rPr>
            </w:pPr>
            <w:r w:rsidRPr="002017C4"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  <w:t xml:space="preserve">- площадь функциональных зон в границах населенных пунктов </w:t>
            </w:r>
            <w:r w:rsidRPr="002017C4">
              <w:rPr>
                <w:color w:val="A6A6A6" w:themeColor="background1" w:themeShade="A6"/>
                <w:sz w:val="24"/>
                <w:szCs w:val="24"/>
                <w:lang w:val="ru-RU"/>
              </w:rPr>
              <w:t>Краснокрымского сельского</w:t>
            </w:r>
            <w:r w:rsidRPr="002017C4">
              <w:rPr>
                <w:rFonts w:eastAsia="Calibri"/>
                <w:color w:val="A6A6A6" w:themeColor="background1" w:themeShade="A6"/>
                <w:sz w:val="24"/>
                <w:szCs w:val="24"/>
                <w:lang w:val="ru-RU" w:eastAsia="ru-RU"/>
              </w:rPr>
              <w:t xml:space="preserve"> поселения</w:t>
            </w:r>
          </w:p>
        </w:tc>
        <w:tc>
          <w:tcPr>
            <w:tcW w:w="2012" w:type="dxa"/>
            <w:vAlign w:val="center"/>
          </w:tcPr>
          <w:p w:rsidR="006206A5" w:rsidRPr="002017C4" w:rsidRDefault="006206A5" w:rsidP="00C74E78">
            <w:pPr>
              <w:pStyle w:val="S31"/>
              <w:snapToGrid w:val="0"/>
              <w:spacing w:line="240" w:lineRule="auto"/>
              <w:ind w:firstLine="0"/>
              <w:jc w:val="center"/>
              <w:rPr>
                <w:color w:val="A6A6A6" w:themeColor="background1" w:themeShade="A6"/>
                <w:sz w:val="24"/>
                <w:szCs w:val="24"/>
                <w:lang w:val="ru-RU"/>
              </w:rPr>
            </w:pPr>
            <w:r w:rsidRPr="002017C4">
              <w:rPr>
                <w:color w:val="A6A6A6" w:themeColor="background1" w:themeShade="A6"/>
                <w:sz w:val="24"/>
                <w:szCs w:val="24"/>
                <w:lang w:val="ru-RU"/>
              </w:rPr>
              <w:t>1831</w:t>
            </w:r>
          </w:p>
        </w:tc>
      </w:tr>
    </w:tbl>
    <w:p w:rsidR="00326002" w:rsidRPr="002017C4" w:rsidRDefault="00326002" w:rsidP="00A727AE">
      <w:pPr>
        <w:pStyle w:val="S31"/>
        <w:snapToGrid w:val="0"/>
        <w:spacing w:line="276" w:lineRule="auto"/>
        <w:ind w:firstLine="851"/>
        <w:jc w:val="center"/>
        <w:rPr>
          <w:rFonts w:ascii="Arial" w:hAnsi="Arial" w:cs="Arial"/>
          <w:b/>
          <w:color w:val="A6A6A6" w:themeColor="background1" w:themeShade="A6"/>
          <w:sz w:val="24"/>
          <w:szCs w:val="24"/>
          <w:u w:val="single"/>
          <w:lang w:val="ru-RU"/>
        </w:rPr>
      </w:pPr>
    </w:p>
    <w:p w:rsidR="00E47477" w:rsidRPr="002017C4" w:rsidRDefault="00E47477">
      <w:pPr>
        <w:rPr>
          <w:rFonts w:ascii="Arial" w:eastAsia="Times New Roman" w:hAnsi="Arial" w:cs="Arial"/>
          <w:b/>
          <w:color w:val="A6A6A6" w:themeColor="background1" w:themeShade="A6"/>
          <w:sz w:val="24"/>
          <w:szCs w:val="24"/>
          <w:u w:val="single"/>
          <w:lang w:bidi="en-US"/>
        </w:rPr>
      </w:pPr>
      <w:r w:rsidRPr="002017C4">
        <w:rPr>
          <w:rFonts w:ascii="Arial" w:hAnsi="Arial" w:cs="Arial"/>
          <w:b/>
          <w:color w:val="A6A6A6" w:themeColor="background1" w:themeShade="A6"/>
          <w:sz w:val="24"/>
          <w:szCs w:val="24"/>
          <w:u w:val="single"/>
        </w:rPr>
        <w:br w:type="page"/>
      </w:r>
    </w:p>
    <w:p w:rsidR="00A727AE" w:rsidRPr="002017C4" w:rsidRDefault="00E47477" w:rsidP="00A727AE">
      <w:pPr>
        <w:pStyle w:val="S31"/>
        <w:snapToGrid w:val="0"/>
        <w:spacing w:line="276" w:lineRule="auto"/>
        <w:ind w:firstLine="851"/>
        <w:jc w:val="center"/>
        <w:rPr>
          <w:b/>
          <w:color w:val="A6A6A6" w:themeColor="background1" w:themeShade="A6"/>
          <w:sz w:val="24"/>
          <w:szCs w:val="24"/>
          <w:u w:val="single"/>
          <w:lang w:val="ru-RU"/>
        </w:rPr>
      </w:pPr>
      <w:r w:rsidRPr="002017C4">
        <w:rPr>
          <w:b/>
          <w:color w:val="A6A6A6" w:themeColor="background1" w:themeShade="A6"/>
          <w:sz w:val="24"/>
          <w:szCs w:val="24"/>
          <w:u w:val="single"/>
          <w:lang w:val="ru-RU"/>
        </w:rPr>
        <w:lastRenderedPageBreak/>
        <w:t>1.1 Функциональные зоны, расположенные вне границ населенного пункта</w:t>
      </w:r>
    </w:p>
    <w:p w:rsidR="00A727AE" w:rsidRPr="002017C4" w:rsidRDefault="00A727AE" w:rsidP="00A727AE">
      <w:pPr>
        <w:pStyle w:val="S31"/>
        <w:snapToGrid w:val="0"/>
        <w:spacing w:line="276" w:lineRule="auto"/>
        <w:ind w:firstLine="851"/>
        <w:jc w:val="center"/>
        <w:rPr>
          <w:rFonts w:ascii="Arial" w:hAnsi="Arial" w:cs="Arial"/>
          <w:b/>
          <w:color w:val="A6A6A6" w:themeColor="background1" w:themeShade="A6"/>
          <w:sz w:val="24"/>
          <w:szCs w:val="24"/>
          <w:lang w:val="ru-RU"/>
        </w:rPr>
      </w:pPr>
    </w:p>
    <w:p w:rsidR="00A727AE" w:rsidRPr="002017C4" w:rsidRDefault="00A727AE" w:rsidP="00E47477">
      <w:pPr>
        <w:pStyle w:val="S31"/>
        <w:snapToGrid w:val="0"/>
        <w:spacing w:line="276" w:lineRule="auto"/>
        <w:contextualSpacing/>
        <w:rPr>
          <w:rFonts w:eastAsia="Calibri"/>
          <w:color w:val="A6A6A6" w:themeColor="background1" w:themeShade="A6"/>
          <w:szCs w:val="24"/>
          <w:lang w:val="ru-RU" w:eastAsia="ru-RU"/>
        </w:rPr>
      </w:pPr>
      <w:r w:rsidRPr="002017C4">
        <w:rPr>
          <w:rFonts w:eastAsia="Calibri"/>
          <w:color w:val="A6A6A6" w:themeColor="background1" w:themeShade="A6"/>
          <w:szCs w:val="24"/>
          <w:lang w:val="ru-RU" w:eastAsia="ru-RU"/>
        </w:rPr>
        <w:t xml:space="preserve">Площадь функциональных зон вне границы населенного пункта составляет </w:t>
      </w:r>
      <w:r w:rsidR="00355895" w:rsidRPr="002017C4">
        <w:rPr>
          <w:rFonts w:eastAsia="Calibri"/>
          <w:color w:val="A6A6A6" w:themeColor="background1" w:themeShade="A6"/>
          <w:szCs w:val="24"/>
          <w:lang w:val="ru-RU" w:eastAsia="ru-RU"/>
        </w:rPr>
        <w:t>6411</w:t>
      </w:r>
      <w:r w:rsidRPr="002017C4">
        <w:rPr>
          <w:rFonts w:eastAsia="Calibri"/>
          <w:color w:val="A6A6A6" w:themeColor="background1" w:themeShade="A6"/>
          <w:szCs w:val="24"/>
          <w:lang w:val="ru-RU" w:eastAsia="ru-RU"/>
        </w:rPr>
        <w:t xml:space="preserve"> га</w:t>
      </w:r>
      <w:r w:rsidR="00A93A47" w:rsidRPr="002017C4">
        <w:rPr>
          <w:rFonts w:eastAsia="Calibri"/>
          <w:color w:val="A6A6A6" w:themeColor="background1" w:themeShade="A6"/>
          <w:szCs w:val="24"/>
          <w:lang w:val="ru-RU" w:eastAsia="ru-RU"/>
        </w:rPr>
        <w:t xml:space="preserve"> и представлены следующими функциональными зонами:</w:t>
      </w:r>
    </w:p>
    <w:p w:rsidR="00A93A47" w:rsidRPr="002017C4" w:rsidRDefault="009D3DDF" w:rsidP="00E47477">
      <w:pPr>
        <w:pStyle w:val="S31"/>
        <w:snapToGrid w:val="0"/>
        <w:spacing w:line="276" w:lineRule="auto"/>
        <w:contextualSpacing/>
        <w:rPr>
          <w:color w:val="A6A6A6" w:themeColor="background1" w:themeShade="A6"/>
          <w:szCs w:val="24"/>
          <w:shd w:val="clear" w:color="auto" w:fill="FFFFFF"/>
          <w:lang w:val="ru-RU"/>
        </w:rPr>
      </w:pPr>
      <w:r w:rsidRPr="002017C4">
        <w:rPr>
          <w:color w:val="A6A6A6" w:themeColor="background1" w:themeShade="A6"/>
          <w:szCs w:val="24"/>
          <w:shd w:val="clear" w:color="auto" w:fill="FFFFFF"/>
          <w:lang w:val="ru-RU"/>
        </w:rPr>
        <w:t>1)</w:t>
      </w:r>
      <w:r w:rsidR="003406BB" w:rsidRPr="002017C4">
        <w:rPr>
          <w:color w:val="A6A6A6" w:themeColor="background1" w:themeShade="A6"/>
          <w:szCs w:val="24"/>
          <w:shd w:val="clear" w:color="auto" w:fill="FFFFFF"/>
          <w:lang w:val="ru-RU"/>
        </w:rPr>
        <w:t xml:space="preserve"> </w:t>
      </w:r>
      <w:r w:rsidRPr="002017C4">
        <w:rPr>
          <w:color w:val="A6A6A6" w:themeColor="background1" w:themeShade="A6"/>
          <w:szCs w:val="24"/>
          <w:shd w:val="clear" w:color="auto" w:fill="FFFFFF"/>
          <w:lang w:val="ru-RU"/>
        </w:rPr>
        <w:t xml:space="preserve">Сельскохозяйственные угодья - пашни, сенокосы, пастбища, залежи, земли, занятые многолетними насаждениями (садами, виноградниками и другими), - в составе земель сельскохозяйственного назначения имеют приоритет в использовании и подлежат особой охране. Особо ценные продуктивные сельскохозяйственные угодья, в том числе сельскохозяйственные угодья опытно-производственных подразделений научных организаций и учебно-опытных подразделений образовательных организаций высшего образования, сельскохозяйственные угодья, кадастровая стоимость которых существенно превышает средний уровень кадастровой стоимости по муниципальному району (городскому округу), могут быть в соответствии с законодательством субъектов Российской Федерации включены в перечень земель, использование которых для других целей не допускается. </w:t>
      </w:r>
    </w:p>
    <w:p w:rsidR="009D3DDF" w:rsidRPr="002017C4" w:rsidRDefault="009D3DDF" w:rsidP="00E47477">
      <w:pPr>
        <w:pStyle w:val="S31"/>
        <w:snapToGrid w:val="0"/>
        <w:spacing w:line="276" w:lineRule="auto"/>
        <w:contextualSpacing/>
        <w:rPr>
          <w:color w:val="A6A6A6" w:themeColor="background1" w:themeShade="A6"/>
          <w:szCs w:val="24"/>
          <w:shd w:val="clear" w:color="auto" w:fill="FFFFFF"/>
          <w:lang w:val="ru-RU"/>
        </w:rPr>
      </w:pPr>
      <w:r w:rsidRPr="002017C4">
        <w:rPr>
          <w:color w:val="A6A6A6" w:themeColor="background1" w:themeShade="A6"/>
          <w:szCs w:val="24"/>
          <w:shd w:val="clear" w:color="auto" w:fill="FFFFFF"/>
          <w:lang w:val="ru-RU"/>
        </w:rPr>
        <w:t>Сельскохозяйственные угодья не могут включаться в границы территории ведения гражданами садоводства для собственных нужд, а также использоваться для строительства садовых домов, жилых домов, хозяйственных построек и гаражей на садовом земельном участке.</w:t>
      </w:r>
    </w:p>
    <w:p w:rsidR="009D3DDF" w:rsidRPr="002017C4" w:rsidRDefault="009D3DDF" w:rsidP="00E47477">
      <w:pPr>
        <w:pStyle w:val="S31"/>
        <w:snapToGrid w:val="0"/>
        <w:spacing w:line="276" w:lineRule="auto"/>
        <w:contextualSpacing/>
        <w:rPr>
          <w:color w:val="A6A6A6" w:themeColor="background1" w:themeShade="A6"/>
          <w:szCs w:val="24"/>
          <w:lang w:val="ru-RU" w:eastAsia="ru-RU"/>
        </w:rPr>
      </w:pPr>
      <w:r w:rsidRPr="002017C4">
        <w:rPr>
          <w:color w:val="A6A6A6" w:themeColor="background1" w:themeShade="A6"/>
          <w:szCs w:val="24"/>
          <w:shd w:val="clear" w:color="auto" w:fill="FFFFFF"/>
          <w:lang w:val="ru-RU"/>
        </w:rPr>
        <w:t xml:space="preserve">2) </w:t>
      </w:r>
      <w:r w:rsidRPr="002017C4">
        <w:rPr>
          <w:color w:val="A6A6A6" w:themeColor="background1" w:themeShade="A6"/>
          <w:szCs w:val="24"/>
          <w:lang w:val="ru-RU" w:eastAsia="ru-RU"/>
        </w:rPr>
        <w:t>Зона рекреац</w:t>
      </w:r>
      <w:r w:rsidR="00F641C0" w:rsidRPr="002017C4">
        <w:rPr>
          <w:color w:val="A6A6A6" w:themeColor="background1" w:themeShade="A6"/>
          <w:szCs w:val="24"/>
          <w:lang w:val="ru-RU" w:eastAsia="ru-RU"/>
        </w:rPr>
        <w:t>ионного назначения</w:t>
      </w:r>
      <w:r w:rsidRPr="002017C4">
        <w:rPr>
          <w:color w:val="A6A6A6" w:themeColor="background1" w:themeShade="A6"/>
          <w:szCs w:val="24"/>
          <w:lang w:val="ru-RU" w:eastAsia="ru-RU"/>
        </w:rPr>
        <w:t xml:space="preserve"> - выделяются для организации массового отдыха населения, улучшения микроклимата поселений и включают парки, сады, городские леса, лесопарки, пляжи, водоемы и иные объекты, используемые в рекреационных целях и формирующие систему открытых пространств городов, других поселений. В составе рекреационных зон могут выделяться озелененные территории общего пользования, зоны массового отдыха и курортные, особо охраняемые природные территории и объекты.</w:t>
      </w:r>
    </w:p>
    <w:p w:rsidR="009D3DDF" w:rsidRPr="002017C4" w:rsidRDefault="009D3DDF" w:rsidP="00E47477">
      <w:pPr>
        <w:pStyle w:val="S31"/>
        <w:snapToGrid w:val="0"/>
        <w:spacing w:line="276" w:lineRule="auto"/>
        <w:contextualSpacing/>
        <w:rPr>
          <w:color w:val="A6A6A6" w:themeColor="background1" w:themeShade="A6"/>
          <w:szCs w:val="24"/>
          <w:lang w:val="ru-RU" w:eastAsia="ru-RU"/>
        </w:rPr>
      </w:pPr>
      <w:r w:rsidRPr="002017C4">
        <w:rPr>
          <w:color w:val="A6A6A6" w:themeColor="background1" w:themeShade="A6"/>
          <w:szCs w:val="24"/>
          <w:lang w:val="ru-RU" w:eastAsia="ru-RU"/>
        </w:rPr>
        <w:t>3) Производственная зона сельскохозяйственных предприятий предназначена для размещения объектов сельскохозяйственного назначения: здания, строения, сооружения, использующиеся для производства, хранения и первичной обработки сельскохозяйственной продукции. В них также входят земли, занятые внутрихозяйственными дорогами, коммуникациями, древесно-кустарниковой растительностью, предназначенной для обеспечения защиты земель от воздействия негативных природных, антропогенных и техногенных воздействий.</w:t>
      </w:r>
    </w:p>
    <w:p w:rsidR="009D3DDF" w:rsidRPr="002017C4" w:rsidRDefault="00F641C0" w:rsidP="00E47477">
      <w:pPr>
        <w:pStyle w:val="S31"/>
        <w:snapToGrid w:val="0"/>
        <w:spacing w:line="276" w:lineRule="auto"/>
        <w:contextualSpacing/>
        <w:rPr>
          <w:color w:val="A6A6A6" w:themeColor="background1" w:themeShade="A6"/>
          <w:szCs w:val="24"/>
          <w:lang w:val="ru-RU" w:eastAsia="ru-RU"/>
        </w:rPr>
      </w:pPr>
      <w:r w:rsidRPr="002017C4">
        <w:rPr>
          <w:color w:val="A6A6A6" w:themeColor="background1" w:themeShade="A6"/>
          <w:szCs w:val="24"/>
          <w:lang w:val="ru-RU" w:eastAsia="ru-RU"/>
        </w:rPr>
        <w:t>4</w:t>
      </w:r>
      <w:r w:rsidR="009D3DDF" w:rsidRPr="002017C4">
        <w:rPr>
          <w:color w:val="A6A6A6" w:themeColor="background1" w:themeShade="A6"/>
          <w:szCs w:val="24"/>
          <w:lang w:val="ru-RU" w:eastAsia="ru-RU"/>
        </w:rPr>
        <w:t xml:space="preserve">) Зона озелененных территорий общего пользования - скверы, парки, городские сады, пруды, береговые полосы водных объектов общего </w:t>
      </w:r>
      <w:r w:rsidR="009D3DDF" w:rsidRPr="002017C4">
        <w:rPr>
          <w:color w:val="A6A6A6" w:themeColor="background1" w:themeShade="A6"/>
          <w:szCs w:val="24"/>
          <w:lang w:val="ru-RU" w:eastAsia="ru-RU"/>
        </w:rPr>
        <w:lastRenderedPageBreak/>
        <w:t>пользования, а также территории, используемые и предназначенные для отдыха, туризма, занятий физической культурой и спортом</w:t>
      </w:r>
      <w:r w:rsidR="00BF7572" w:rsidRPr="002017C4">
        <w:rPr>
          <w:color w:val="A6A6A6" w:themeColor="background1" w:themeShade="A6"/>
          <w:szCs w:val="24"/>
          <w:lang w:val="ru-RU" w:eastAsia="ru-RU"/>
        </w:rPr>
        <w:t>.</w:t>
      </w:r>
    </w:p>
    <w:p w:rsidR="009D3DDF" w:rsidRPr="002017C4" w:rsidRDefault="00F641C0" w:rsidP="00E47477">
      <w:pPr>
        <w:pStyle w:val="S31"/>
        <w:snapToGrid w:val="0"/>
        <w:spacing w:line="276" w:lineRule="auto"/>
        <w:contextualSpacing/>
        <w:rPr>
          <w:color w:val="A6A6A6" w:themeColor="background1" w:themeShade="A6"/>
          <w:szCs w:val="24"/>
          <w:lang w:val="ru-RU"/>
        </w:rPr>
      </w:pPr>
      <w:r w:rsidRPr="002017C4">
        <w:rPr>
          <w:color w:val="A6A6A6" w:themeColor="background1" w:themeShade="A6"/>
          <w:szCs w:val="24"/>
          <w:lang w:val="ru-RU" w:eastAsia="ru-RU"/>
        </w:rPr>
        <w:t>5</w:t>
      </w:r>
      <w:r w:rsidR="009D3DDF" w:rsidRPr="002017C4">
        <w:rPr>
          <w:color w:val="A6A6A6" w:themeColor="background1" w:themeShade="A6"/>
          <w:szCs w:val="24"/>
          <w:lang w:val="ru-RU" w:eastAsia="ru-RU"/>
        </w:rPr>
        <w:t xml:space="preserve">) </w:t>
      </w:r>
      <w:r w:rsidR="009D3DDF" w:rsidRPr="002017C4">
        <w:rPr>
          <w:color w:val="A6A6A6" w:themeColor="background1" w:themeShade="A6"/>
          <w:szCs w:val="24"/>
          <w:lang w:val="ru-RU"/>
        </w:rPr>
        <w:t>Производственные зоны предназначены для размещения промышленных, коммунальных и складских объектов и объектов инженерной и транспортной инфраструктуры для обеспечения деятельности производственных объектов.</w:t>
      </w:r>
    </w:p>
    <w:p w:rsidR="003965F0" w:rsidRPr="002017C4" w:rsidRDefault="00F641C0" w:rsidP="00E47477">
      <w:pPr>
        <w:pStyle w:val="S31"/>
        <w:snapToGrid w:val="0"/>
        <w:spacing w:line="276" w:lineRule="auto"/>
        <w:contextualSpacing/>
        <w:rPr>
          <w:color w:val="A6A6A6" w:themeColor="background1" w:themeShade="A6"/>
          <w:szCs w:val="24"/>
          <w:lang w:val="ru-RU"/>
        </w:rPr>
      </w:pPr>
      <w:r w:rsidRPr="002017C4">
        <w:rPr>
          <w:color w:val="A6A6A6" w:themeColor="background1" w:themeShade="A6"/>
          <w:szCs w:val="24"/>
          <w:lang w:val="ru-RU"/>
        </w:rPr>
        <w:t>6</w:t>
      </w:r>
      <w:r w:rsidR="003965F0" w:rsidRPr="002017C4">
        <w:rPr>
          <w:color w:val="A6A6A6" w:themeColor="background1" w:themeShade="A6"/>
          <w:szCs w:val="24"/>
          <w:lang w:val="ru-RU"/>
        </w:rPr>
        <w:t>) Зона специального назначения - включены терри</w:t>
      </w:r>
      <w:r w:rsidR="00BF7572" w:rsidRPr="002017C4">
        <w:rPr>
          <w:color w:val="A6A6A6" w:themeColor="background1" w:themeShade="A6"/>
          <w:szCs w:val="24"/>
          <w:lang w:val="ru-RU"/>
        </w:rPr>
        <w:t xml:space="preserve">тории кладбищ, </w:t>
      </w:r>
      <w:r w:rsidR="003965F0" w:rsidRPr="002017C4">
        <w:rPr>
          <w:color w:val="A6A6A6" w:themeColor="background1" w:themeShade="A6"/>
          <w:szCs w:val="24"/>
          <w:lang w:val="ru-RU"/>
        </w:rPr>
        <w:t>режимных объектов (объектов обороны и безопасности, обесп</w:t>
      </w:r>
      <w:r w:rsidR="00975947" w:rsidRPr="002017C4">
        <w:rPr>
          <w:color w:val="A6A6A6" w:themeColor="background1" w:themeShade="A6"/>
          <w:szCs w:val="24"/>
          <w:lang w:val="ru-RU"/>
        </w:rPr>
        <w:t>ечения внутреннего правопорядка</w:t>
      </w:r>
      <w:r w:rsidR="003965F0" w:rsidRPr="002017C4">
        <w:rPr>
          <w:color w:val="A6A6A6" w:themeColor="background1" w:themeShade="A6"/>
          <w:szCs w:val="24"/>
          <w:lang w:val="ru-RU"/>
        </w:rPr>
        <w:t>), зоны озелененных территорий специального назначен.</w:t>
      </w:r>
    </w:p>
    <w:p w:rsidR="00A93A47" w:rsidRPr="002017C4" w:rsidRDefault="00F641C0" w:rsidP="00E47477">
      <w:pPr>
        <w:pStyle w:val="S31"/>
        <w:snapToGrid w:val="0"/>
        <w:spacing w:line="276" w:lineRule="auto"/>
        <w:contextualSpacing/>
        <w:rPr>
          <w:color w:val="A6A6A6" w:themeColor="background1" w:themeShade="A6"/>
          <w:szCs w:val="24"/>
          <w:lang w:val="ru-RU"/>
        </w:rPr>
      </w:pPr>
      <w:r w:rsidRPr="002017C4">
        <w:rPr>
          <w:color w:val="A6A6A6" w:themeColor="background1" w:themeShade="A6"/>
          <w:szCs w:val="24"/>
          <w:lang w:val="ru-RU"/>
        </w:rPr>
        <w:t>7</w:t>
      </w:r>
      <w:r w:rsidR="005014FE" w:rsidRPr="002017C4">
        <w:rPr>
          <w:color w:val="A6A6A6" w:themeColor="background1" w:themeShade="A6"/>
          <w:szCs w:val="24"/>
          <w:lang w:val="ru-RU"/>
        </w:rPr>
        <w:t>) Зона садовод</w:t>
      </w:r>
      <w:r w:rsidR="003965F0" w:rsidRPr="002017C4">
        <w:rPr>
          <w:color w:val="A6A6A6" w:themeColor="background1" w:themeShade="A6"/>
          <w:szCs w:val="24"/>
          <w:lang w:val="ru-RU"/>
        </w:rPr>
        <w:t>ческих, огороднических или дачных некоммерческих объединений предназначена для ведения садоводства и дачного хозяйства, устанавливается для предоставления и использования садовых, дачных земельных участков и расположенных на них жилых и хозяйственных строений и сооружений и использования огородных земельных участков.</w:t>
      </w:r>
    </w:p>
    <w:p w:rsidR="00BF7572" w:rsidRPr="002017C4" w:rsidRDefault="00F641C0" w:rsidP="00BF7572">
      <w:pPr>
        <w:pStyle w:val="S31"/>
        <w:snapToGrid w:val="0"/>
        <w:spacing w:line="240" w:lineRule="auto"/>
        <w:contextualSpacing/>
        <w:rPr>
          <w:color w:val="A6A6A6" w:themeColor="background1" w:themeShade="A6"/>
          <w:szCs w:val="24"/>
          <w:lang w:val="ru-RU"/>
        </w:rPr>
      </w:pPr>
      <w:r w:rsidRPr="002017C4">
        <w:rPr>
          <w:color w:val="A6A6A6" w:themeColor="background1" w:themeShade="A6"/>
          <w:szCs w:val="24"/>
          <w:lang w:val="ru-RU"/>
        </w:rPr>
        <w:t>8</w:t>
      </w:r>
      <w:r w:rsidR="00BF7572" w:rsidRPr="002017C4">
        <w:rPr>
          <w:color w:val="A6A6A6" w:themeColor="background1" w:themeShade="A6"/>
          <w:szCs w:val="24"/>
          <w:lang w:val="ru-RU"/>
        </w:rPr>
        <w:t>) Производственные зоны, зоны инженерной и транспортной инфраструктур - в границах данной зоны предусматривае</w:t>
      </w:r>
      <w:r w:rsidR="00484E0A" w:rsidRPr="002017C4">
        <w:rPr>
          <w:color w:val="A6A6A6" w:themeColor="background1" w:themeShade="A6"/>
          <w:szCs w:val="24"/>
          <w:lang w:val="ru-RU"/>
        </w:rPr>
        <w:t>тся размещение производственных</w:t>
      </w:r>
      <w:r w:rsidR="00BF7572" w:rsidRPr="002017C4">
        <w:rPr>
          <w:color w:val="A6A6A6" w:themeColor="background1" w:themeShade="A6"/>
          <w:szCs w:val="24"/>
          <w:lang w:val="ru-RU"/>
        </w:rPr>
        <w:t xml:space="preserve"> предприятий, требующих установления санитарно-защитных зон; коммунальных и складских объектов, объектов жилищно-коммунального хозяйства, сооружений и коммуникаций железнодорожного, автомобильного транспорта, связи, инженерных коммуникаций.</w:t>
      </w:r>
    </w:p>
    <w:p w:rsidR="00BF7572" w:rsidRPr="002017C4" w:rsidRDefault="00F641C0" w:rsidP="005014FE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9</w:t>
      </w:r>
      <w:r w:rsidR="00484E0A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) Многофункциональная общественно-деловая зона. Территория зоны предназначена для размещения: - объектов делового, финансового назначения, оптовой и розничной торговли, общественного питания, бытового обслуживания, амбулаторного ветеринарного обслуживания, культурного развития, религиозного использования; - объектов транспортной инфраструктуры (стоянки автомобильного транспорта); - объектов коммунального и производственного назначения; - озелененных территорий общего использования. </w:t>
      </w:r>
    </w:p>
    <w:p w:rsidR="003C452B" w:rsidRPr="002017C4" w:rsidRDefault="00775CE0" w:rsidP="00E47477">
      <w:pPr>
        <w:pStyle w:val="S31"/>
        <w:snapToGrid w:val="0"/>
        <w:spacing w:line="276" w:lineRule="auto"/>
        <w:contextualSpacing/>
        <w:rPr>
          <w:rFonts w:eastAsia="Calibri"/>
          <w:color w:val="A6A6A6" w:themeColor="background1" w:themeShade="A6"/>
          <w:szCs w:val="24"/>
          <w:lang w:val="ru-RU" w:eastAsia="ru-RU"/>
        </w:rPr>
      </w:pPr>
      <w:r w:rsidRPr="002017C4">
        <w:rPr>
          <w:rFonts w:eastAsia="Calibri"/>
          <w:color w:val="A6A6A6" w:themeColor="background1" w:themeShade="A6"/>
          <w:szCs w:val="24"/>
          <w:lang w:val="ru-RU" w:eastAsia="ru-RU"/>
        </w:rPr>
        <w:t>Ниже представлена таблица функциональных зон за пределами границ территор</w:t>
      </w:r>
      <w:r w:rsidR="00A93A47" w:rsidRPr="002017C4">
        <w:rPr>
          <w:rFonts w:eastAsia="Calibri"/>
          <w:color w:val="A6A6A6" w:themeColor="background1" w:themeShade="A6"/>
          <w:szCs w:val="24"/>
          <w:lang w:val="ru-RU" w:eastAsia="ru-RU"/>
        </w:rPr>
        <w:t>ий населенных пунктов (Т</w:t>
      </w:r>
      <w:r w:rsidRPr="002017C4">
        <w:rPr>
          <w:rFonts w:eastAsia="Calibri"/>
          <w:color w:val="A6A6A6" w:themeColor="background1" w:themeShade="A6"/>
          <w:szCs w:val="24"/>
          <w:lang w:val="ru-RU" w:eastAsia="ru-RU"/>
        </w:rPr>
        <w:t>аблица 2)</w:t>
      </w:r>
    </w:p>
    <w:p w:rsidR="005014FE" w:rsidRPr="002017C4" w:rsidRDefault="005014FE" w:rsidP="00775CE0">
      <w:pPr>
        <w:pStyle w:val="S31"/>
        <w:snapToGrid w:val="0"/>
        <w:spacing w:line="276" w:lineRule="auto"/>
        <w:ind w:firstLine="851"/>
        <w:jc w:val="right"/>
        <w:rPr>
          <w:rFonts w:eastAsia="Calibri"/>
          <w:color w:val="A6A6A6" w:themeColor="background1" w:themeShade="A6"/>
          <w:sz w:val="24"/>
          <w:szCs w:val="24"/>
          <w:lang w:val="ru-RU" w:eastAsia="ru-RU"/>
        </w:rPr>
      </w:pPr>
    </w:p>
    <w:p w:rsidR="003C452B" w:rsidRPr="002017C4" w:rsidRDefault="00AA46B0" w:rsidP="00775CE0">
      <w:pPr>
        <w:pStyle w:val="S31"/>
        <w:snapToGrid w:val="0"/>
        <w:spacing w:line="276" w:lineRule="auto"/>
        <w:ind w:firstLine="851"/>
        <w:jc w:val="right"/>
        <w:rPr>
          <w:rFonts w:eastAsia="Calibri"/>
          <w:color w:val="A6A6A6" w:themeColor="background1" w:themeShade="A6"/>
          <w:sz w:val="24"/>
          <w:szCs w:val="24"/>
          <w:lang w:val="ru-RU" w:eastAsia="ru-RU"/>
        </w:rPr>
      </w:pPr>
      <w:r w:rsidRPr="002017C4">
        <w:rPr>
          <w:rFonts w:eastAsia="Calibri"/>
          <w:color w:val="A6A6A6" w:themeColor="background1" w:themeShade="A6"/>
          <w:sz w:val="24"/>
          <w:szCs w:val="24"/>
          <w:lang w:val="ru-RU" w:eastAsia="ru-RU"/>
        </w:rPr>
        <w:t>Таблица 2</w:t>
      </w:r>
    </w:p>
    <w:p w:rsidR="005014FE" w:rsidRPr="002017C4" w:rsidRDefault="005014FE" w:rsidP="00775CE0">
      <w:pPr>
        <w:pStyle w:val="S31"/>
        <w:snapToGrid w:val="0"/>
        <w:spacing w:line="276" w:lineRule="auto"/>
        <w:ind w:firstLine="851"/>
        <w:jc w:val="right"/>
        <w:rPr>
          <w:rFonts w:eastAsia="Calibri"/>
          <w:color w:val="A6A6A6" w:themeColor="background1" w:themeShade="A6"/>
          <w:sz w:val="24"/>
          <w:szCs w:val="24"/>
          <w:lang w:val="ru-RU" w:eastAsia="ru-RU"/>
        </w:rPr>
      </w:pPr>
    </w:p>
    <w:tbl>
      <w:tblPr>
        <w:tblW w:w="8100" w:type="dxa"/>
        <w:jc w:val="center"/>
        <w:tblLook w:val="04A0" w:firstRow="1" w:lastRow="0" w:firstColumn="1" w:lastColumn="0" w:noHBand="0" w:noVBand="1"/>
      </w:tblPr>
      <w:tblGrid>
        <w:gridCol w:w="640"/>
        <w:gridCol w:w="5679"/>
        <w:gridCol w:w="1781"/>
      </w:tblGrid>
      <w:tr w:rsidR="00762187" w:rsidRPr="002017C4" w:rsidTr="00FB7912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CE0" w:rsidRPr="002017C4" w:rsidRDefault="00775CE0" w:rsidP="00775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b/>
                <w:bCs/>
                <w:color w:val="A6A6A6" w:themeColor="background1" w:themeShade="A6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E0" w:rsidRPr="002017C4" w:rsidRDefault="00775CE0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b/>
                <w:bCs/>
                <w:color w:val="A6A6A6" w:themeColor="background1" w:themeShade="A6"/>
                <w:sz w:val="24"/>
                <w:szCs w:val="24"/>
                <w:lang w:eastAsia="ru-RU"/>
              </w:rPr>
              <w:t>Функциональная зона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E0" w:rsidRPr="002017C4" w:rsidRDefault="00775CE0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Площадь, га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CE0" w:rsidRPr="002017C4" w:rsidRDefault="00775CE0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E0" w:rsidRPr="002017C4" w:rsidRDefault="00775CE0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Зона сельскохозяйственных угодий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CE0" w:rsidRPr="002017C4" w:rsidRDefault="00820D4D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5478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984A3E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CE0" w:rsidRPr="002017C4" w:rsidRDefault="00970161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Жилые зоны (проект.)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820D4D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CB5" w:rsidRPr="002017C4" w:rsidRDefault="00984A3E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CB5" w:rsidRPr="002017C4" w:rsidRDefault="00970161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Зона рекреационного назначения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CB5" w:rsidRPr="002017C4" w:rsidRDefault="007D35FE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7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5D7" w:rsidRPr="002017C4" w:rsidRDefault="009E35D7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5D7" w:rsidRPr="002017C4" w:rsidRDefault="009E35D7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Зона рекреационного назначения (проект.)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5D7" w:rsidRPr="002017C4" w:rsidRDefault="009E35D7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71</w:t>
            </w:r>
          </w:p>
        </w:tc>
      </w:tr>
      <w:tr w:rsidR="00762187" w:rsidRPr="002017C4" w:rsidTr="00820D4D">
        <w:trPr>
          <w:trHeight w:val="363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9E35D7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CE0" w:rsidRPr="002017C4" w:rsidRDefault="00970161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Зона озелененных территорий общего пользования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970161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18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9E35D7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CE0" w:rsidRPr="002017C4" w:rsidRDefault="00970161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Производственная зона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9E35D7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130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9E35D7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CE0" w:rsidRPr="002017C4" w:rsidRDefault="00970161" w:rsidP="00E47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Производственная зона (проект.)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9E35D7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52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9E35D7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CE0" w:rsidRPr="002017C4" w:rsidRDefault="00970161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7D35FE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102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9E35D7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CE0" w:rsidRPr="002017C4" w:rsidRDefault="00970161" w:rsidP="00970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Производственные зоны, зоны инженерной и транспортной инфраструктур (проект.)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CE0" w:rsidRPr="002017C4" w:rsidRDefault="00820D4D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1C0" w:rsidRPr="002017C4" w:rsidRDefault="009E35D7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1C0" w:rsidRPr="002017C4" w:rsidRDefault="00970161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Зоны специального назначения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1C0" w:rsidRPr="002017C4" w:rsidRDefault="00970161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258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1C0" w:rsidRPr="002017C4" w:rsidRDefault="009E35D7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1C0" w:rsidRPr="002017C4" w:rsidRDefault="00970161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Производственная зона сельскохозяйственных предприятий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1C0" w:rsidRPr="002017C4" w:rsidRDefault="007D35FE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62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1C0" w:rsidRPr="002017C4" w:rsidRDefault="009E35D7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1C0" w:rsidRPr="002017C4" w:rsidRDefault="00970161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Общественно-деловые зоны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1C0" w:rsidRPr="002017C4" w:rsidRDefault="00970161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8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1C0" w:rsidRPr="002017C4" w:rsidRDefault="009E35D7" w:rsidP="0048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1C0" w:rsidRPr="002017C4" w:rsidRDefault="007D35FE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Зона садоводческих, огороднических или дачных некоммерческих объединений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1C0" w:rsidRPr="002017C4" w:rsidRDefault="007D35FE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53</w:t>
            </w:r>
          </w:p>
        </w:tc>
      </w:tr>
      <w:tr w:rsidR="00762187" w:rsidRPr="002017C4" w:rsidTr="00820D4D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E0" w:rsidRPr="002017C4" w:rsidRDefault="00775CE0" w:rsidP="00775CE0">
            <w:pPr>
              <w:spacing w:after="0" w:line="240" w:lineRule="auto"/>
              <w:rPr>
                <w:rFonts w:ascii="Calibri" w:eastAsia="Times New Roman" w:hAnsi="Calibri" w:cs="Times New Roman"/>
                <w:color w:val="A6A6A6" w:themeColor="background1" w:themeShade="A6"/>
                <w:lang w:eastAsia="ru-RU"/>
              </w:rPr>
            </w:pPr>
            <w:r w:rsidRPr="002017C4">
              <w:rPr>
                <w:rFonts w:ascii="Calibri" w:eastAsia="Times New Roman" w:hAnsi="Calibri" w:cs="Times New Roman"/>
                <w:color w:val="A6A6A6" w:themeColor="background1" w:themeShade="A6"/>
                <w:lang w:eastAsia="ru-RU"/>
              </w:rPr>
              <w:t> 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E0" w:rsidRPr="002017C4" w:rsidRDefault="00775CE0" w:rsidP="00775C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4"/>
                <w:lang w:eastAsia="ru-RU"/>
              </w:rPr>
              <w:t>Общая площадь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CE0" w:rsidRPr="002017C4" w:rsidRDefault="00355895" w:rsidP="0082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4"/>
                <w:lang w:eastAsia="ru-RU"/>
              </w:rPr>
              <w:t>6411</w:t>
            </w:r>
          </w:p>
        </w:tc>
      </w:tr>
    </w:tbl>
    <w:p w:rsidR="005014FE" w:rsidRPr="002017C4" w:rsidRDefault="005014FE" w:rsidP="009E35D7">
      <w:pPr>
        <w:rPr>
          <w:rFonts w:ascii="Times New Roman" w:hAnsi="Times New Roman" w:cs="Times New Roman"/>
          <w:b/>
          <w:color w:val="A6A6A6" w:themeColor="background1" w:themeShade="A6"/>
          <w:sz w:val="24"/>
          <w:szCs w:val="24"/>
          <w:u w:val="single"/>
        </w:rPr>
      </w:pPr>
    </w:p>
    <w:p w:rsidR="00A727AE" w:rsidRPr="002017C4" w:rsidRDefault="00E47477" w:rsidP="00A727AE">
      <w:pPr>
        <w:jc w:val="center"/>
        <w:rPr>
          <w:rFonts w:ascii="Times New Roman" w:hAnsi="Times New Roman" w:cs="Times New Roman"/>
          <w:b/>
          <w:color w:val="A6A6A6" w:themeColor="background1" w:themeShade="A6"/>
          <w:sz w:val="24"/>
          <w:szCs w:val="24"/>
          <w:u w:val="single"/>
        </w:rPr>
      </w:pPr>
      <w:r w:rsidRPr="002017C4">
        <w:rPr>
          <w:rFonts w:ascii="Times New Roman" w:hAnsi="Times New Roman" w:cs="Times New Roman"/>
          <w:b/>
          <w:color w:val="A6A6A6" w:themeColor="background1" w:themeShade="A6"/>
          <w:sz w:val="24"/>
          <w:szCs w:val="24"/>
          <w:u w:val="single"/>
        </w:rPr>
        <w:t>1.2 Функциональные зоны в границах населенных пунктов</w:t>
      </w:r>
    </w:p>
    <w:p w:rsidR="00A727AE" w:rsidRPr="002017C4" w:rsidRDefault="00A727AE" w:rsidP="003B76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Схема планируемого функционального зонирования территории </w:t>
      </w:r>
      <w:r w:rsidR="003965F0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Краснокрымского сельского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поселения определяет виды использования и устанавливает ограничения использования территорий. </w:t>
      </w:r>
    </w:p>
    <w:p w:rsidR="00A727AE" w:rsidRPr="002017C4" w:rsidRDefault="00A727AE" w:rsidP="003B76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Площадь функциональных зон в границах населенн</w:t>
      </w:r>
      <w:r w:rsidR="003965F0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ых пунктов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  <w:r w:rsidR="003965F0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Красно</w:t>
      </w:r>
      <w:r w:rsidR="005014FE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крымского сельского поселения (</w:t>
      </w:r>
      <w:r w:rsidR="003965F0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с. Султан-Салы, х. Красный Крым, х. Ленинаван, х. Ленинакан)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составляет </w:t>
      </w:r>
      <w:r w:rsidR="00355895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1831</w:t>
      </w:r>
      <w:r w:rsidR="003965F0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га.</w:t>
      </w:r>
    </w:p>
    <w:p w:rsidR="00A727AE" w:rsidRPr="002017C4" w:rsidRDefault="00A727AE" w:rsidP="003B76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В границах </w:t>
      </w:r>
      <w:r w:rsidR="003965F0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населенных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пункт</w:t>
      </w:r>
      <w:r w:rsidR="003965F0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ов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 проектом установлены следующие функциональные зоны:</w:t>
      </w:r>
    </w:p>
    <w:p w:rsidR="00A727AE" w:rsidRPr="002017C4" w:rsidRDefault="00A727AE" w:rsidP="003B768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  <w:t>Жилые зо</w:t>
      </w:r>
      <w:r w:rsidR="004E502D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  <w:t>ны</w:t>
      </w:r>
    </w:p>
    <w:p w:rsidR="00A727AE" w:rsidRPr="002017C4" w:rsidRDefault="00A727AE" w:rsidP="003B76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Зона застройки малоэтажными и среднеэтажными многоквартирными жилыми домами </w:t>
      </w:r>
    </w:p>
    <w:p w:rsidR="00A727AE" w:rsidRPr="002017C4" w:rsidRDefault="00A727AE" w:rsidP="003B76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Территория предназначена для формирования кварталов преимущественно жилой застройки (в том числе с сохранением существующего жилого фонда) и размещением необходимых объектов социального обслуживания (не более 25%). В зоне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(полного) общего образования, культовых зданий, спортивных объектов, озелененных территорий общего пользования, стоянок автомобильного транспорта, гаражей, объектов, связанных с проживанием граждан и не оказыв</w:t>
      </w:r>
      <w:r w:rsidR="004E502D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ающих негативного воздействия.</w:t>
      </w:r>
    </w:p>
    <w:p w:rsidR="00A727AE" w:rsidRPr="002017C4" w:rsidRDefault="00A727AE" w:rsidP="003B768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  <w:t>Общественно-деловые зоны</w:t>
      </w:r>
    </w:p>
    <w:p w:rsidR="004E502D" w:rsidRPr="002017C4" w:rsidRDefault="00A727AE" w:rsidP="003B76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В границах города выделены: зоны многофункциональной общественно-деловой застройки и зоны специализированной застройки </w:t>
      </w:r>
    </w:p>
    <w:p w:rsidR="00957CF9" w:rsidRPr="002017C4" w:rsidRDefault="00957CF9" w:rsidP="003B76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</w:p>
    <w:p w:rsidR="00A727AE" w:rsidRPr="002017C4" w:rsidRDefault="00FF61F7" w:rsidP="003B768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  <w:t>Зона смешанной и общественно-деловой застройки</w:t>
      </w:r>
    </w:p>
    <w:p w:rsidR="00A727AE" w:rsidRPr="002017C4" w:rsidRDefault="00A727AE" w:rsidP="003B76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Территория зоны предназначена для размещения: - объектов делового, финансового назначения, оптовой и розничной торговли, общественного питания, бытового обслуживания, амбулаторного ветеринарного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lastRenderedPageBreak/>
        <w:t xml:space="preserve">обслуживания, культурного развития, религиозного использования; - объектов транспортной инфраструктуры (стоянки автомобильного транспорта); - объектов коммунального и производственного назначения; - озелененных территорий общего использования. </w:t>
      </w:r>
    </w:p>
    <w:p w:rsidR="00FF61F7" w:rsidRPr="002017C4" w:rsidRDefault="00FF61F7" w:rsidP="003B768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</w:pPr>
    </w:p>
    <w:p w:rsidR="00A727AE" w:rsidRPr="002017C4" w:rsidRDefault="00A727AE" w:rsidP="003B768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  <w:t>Производственные зоны, зоны инженерной и транспортной инфраструктур</w:t>
      </w:r>
    </w:p>
    <w:p w:rsidR="00A727AE" w:rsidRPr="002017C4" w:rsidRDefault="00A727AE" w:rsidP="003B76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trike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В границах данной зоны предусматривает</w:t>
      </w:r>
      <w:r w:rsidR="002F1DB5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ся размещение производственных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предприятий, требующих установления санитарно-защитных зон; коммунальных и складских объектов, объектов жилищно-коммунального хозяйства, сооружений и коммуникаций железнодорожного, автомобильного транспорта, связи, инженерных коммуникаций.</w:t>
      </w:r>
    </w:p>
    <w:p w:rsidR="00FF61F7" w:rsidRPr="002017C4" w:rsidRDefault="00FF61F7" w:rsidP="003B768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</w:pPr>
    </w:p>
    <w:p w:rsidR="00A727AE" w:rsidRPr="002017C4" w:rsidRDefault="00A727AE" w:rsidP="003B768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  <w:t>Зоны сельскохозяйственного использования</w:t>
      </w:r>
    </w:p>
    <w:p w:rsidR="00A727AE" w:rsidRPr="002017C4" w:rsidRDefault="00A727AE" w:rsidP="003B7685">
      <w:pPr>
        <w:pStyle w:val="S31"/>
        <w:tabs>
          <w:tab w:val="left" w:pos="0"/>
        </w:tabs>
        <w:snapToGrid w:val="0"/>
        <w:spacing w:line="240" w:lineRule="auto"/>
        <w:contextualSpacing/>
        <w:rPr>
          <w:color w:val="A6A6A6" w:themeColor="background1" w:themeShade="A6"/>
          <w:szCs w:val="24"/>
          <w:lang w:val="ru-RU"/>
        </w:rPr>
      </w:pPr>
      <w:r w:rsidRPr="002017C4">
        <w:rPr>
          <w:color w:val="A6A6A6" w:themeColor="background1" w:themeShade="A6"/>
          <w:szCs w:val="24"/>
          <w:lang w:val="ru-RU"/>
        </w:rPr>
        <w:t>В границы зоны сельскохозяйственного использования включены территории сельскохозяйственных угодий:</w:t>
      </w:r>
    </w:p>
    <w:p w:rsidR="00A727AE" w:rsidRPr="002017C4" w:rsidRDefault="00A727AE" w:rsidP="003B7685">
      <w:pPr>
        <w:pStyle w:val="S31"/>
        <w:tabs>
          <w:tab w:val="left" w:pos="0"/>
        </w:tabs>
        <w:snapToGrid w:val="0"/>
        <w:spacing w:line="240" w:lineRule="auto"/>
        <w:contextualSpacing/>
        <w:rPr>
          <w:color w:val="A6A6A6" w:themeColor="background1" w:themeShade="A6"/>
          <w:szCs w:val="24"/>
          <w:lang w:val="ru-RU"/>
        </w:rPr>
      </w:pPr>
      <w:r w:rsidRPr="002017C4">
        <w:rPr>
          <w:color w:val="A6A6A6" w:themeColor="background1" w:themeShade="A6"/>
          <w:szCs w:val="24"/>
          <w:lang w:val="ru-RU"/>
        </w:rPr>
        <w:t>- пашни;</w:t>
      </w:r>
    </w:p>
    <w:p w:rsidR="00A727AE" w:rsidRPr="002017C4" w:rsidRDefault="00A727AE" w:rsidP="003B7685">
      <w:pPr>
        <w:pStyle w:val="S31"/>
        <w:tabs>
          <w:tab w:val="left" w:pos="0"/>
        </w:tabs>
        <w:snapToGrid w:val="0"/>
        <w:spacing w:line="240" w:lineRule="auto"/>
        <w:contextualSpacing/>
        <w:rPr>
          <w:color w:val="A6A6A6" w:themeColor="background1" w:themeShade="A6"/>
          <w:szCs w:val="24"/>
          <w:lang w:val="ru-RU"/>
        </w:rPr>
      </w:pPr>
      <w:r w:rsidRPr="002017C4">
        <w:rPr>
          <w:color w:val="A6A6A6" w:themeColor="background1" w:themeShade="A6"/>
          <w:szCs w:val="24"/>
          <w:lang w:val="ru-RU"/>
        </w:rPr>
        <w:t>- естественные кормовые угодья (пастбища);</w:t>
      </w:r>
    </w:p>
    <w:p w:rsidR="00A727AE" w:rsidRPr="002017C4" w:rsidRDefault="00A727AE" w:rsidP="003B7685">
      <w:pPr>
        <w:pStyle w:val="S31"/>
        <w:tabs>
          <w:tab w:val="left" w:pos="0"/>
        </w:tabs>
        <w:snapToGrid w:val="0"/>
        <w:spacing w:line="240" w:lineRule="auto"/>
        <w:contextualSpacing/>
        <w:rPr>
          <w:color w:val="A6A6A6" w:themeColor="background1" w:themeShade="A6"/>
          <w:szCs w:val="24"/>
          <w:lang w:val="ru-RU"/>
        </w:rPr>
      </w:pPr>
      <w:r w:rsidRPr="002017C4">
        <w:rPr>
          <w:color w:val="A6A6A6" w:themeColor="background1" w:themeShade="A6"/>
          <w:szCs w:val="24"/>
          <w:lang w:val="ru-RU"/>
        </w:rPr>
        <w:t>- многолетние насаждения (лесополосы);</w:t>
      </w:r>
    </w:p>
    <w:p w:rsidR="00A727AE" w:rsidRPr="002017C4" w:rsidRDefault="00A727AE" w:rsidP="003B7685">
      <w:pPr>
        <w:pStyle w:val="S31"/>
        <w:tabs>
          <w:tab w:val="left" w:pos="0"/>
        </w:tabs>
        <w:snapToGrid w:val="0"/>
        <w:spacing w:line="240" w:lineRule="auto"/>
        <w:contextualSpacing/>
        <w:rPr>
          <w:color w:val="A6A6A6" w:themeColor="background1" w:themeShade="A6"/>
          <w:szCs w:val="24"/>
          <w:u w:val="single"/>
          <w:lang w:val="ru-RU"/>
        </w:rPr>
      </w:pPr>
      <w:r w:rsidRPr="002017C4">
        <w:rPr>
          <w:color w:val="A6A6A6" w:themeColor="background1" w:themeShade="A6"/>
          <w:szCs w:val="24"/>
          <w:lang w:val="ru-RU"/>
        </w:rPr>
        <w:t>- территории садово-огороднических объединений;</w:t>
      </w:r>
    </w:p>
    <w:p w:rsidR="00A727AE" w:rsidRPr="002017C4" w:rsidRDefault="00A727AE" w:rsidP="003B7685">
      <w:pPr>
        <w:pStyle w:val="S31"/>
        <w:tabs>
          <w:tab w:val="left" w:pos="0"/>
        </w:tabs>
        <w:snapToGrid w:val="0"/>
        <w:spacing w:line="240" w:lineRule="auto"/>
        <w:contextualSpacing/>
        <w:rPr>
          <w:color w:val="A6A6A6" w:themeColor="background1" w:themeShade="A6"/>
          <w:szCs w:val="24"/>
          <w:lang w:val="ru-RU"/>
        </w:rPr>
      </w:pPr>
      <w:r w:rsidRPr="002017C4">
        <w:rPr>
          <w:color w:val="A6A6A6" w:themeColor="background1" w:themeShade="A6"/>
          <w:szCs w:val="24"/>
          <w:lang w:val="ru-RU"/>
        </w:rPr>
        <w:t>а также территории предприятий для производства, хранения и первичной переработки сельскохозяйственной продукции и объектов инженерной инфраструктуры, связанных с обслуживанием основной функции.</w:t>
      </w:r>
    </w:p>
    <w:p w:rsidR="00A727AE" w:rsidRPr="002017C4" w:rsidRDefault="00A727AE" w:rsidP="003B768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  <w:t>Зоны рекреационного назначения</w:t>
      </w:r>
    </w:p>
    <w:p w:rsidR="00A727AE" w:rsidRPr="002017C4" w:rsidRDefault="00A727AE" w:rsidP="003B76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В состав зоны рекреационного назначения включены зоны озелененных территорий общего пользования (лесопарки, парки, сады, скверы, бульвары, городские леса, зоны отдыха (набережные, пляжи). В состав данной зоны могут быть включены объекты, технологически связанные с функционированием данной зоны (объекты инженерной инфраструктуры, объекты общественного питания, объекты спорта и развлечений)</w:t>
      </w:r>
      <w:r w:rsidR="004E502D"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>.</w:t>
      </w:r>
    </w:p>
    <w:p w:rsidR="003B7685" w:rsidRPr="002017C4" w:rsidRDefault="003B7685" w:rsidP="003B7685">
      <w:pPr>
        <w:pStyle w:val="S31"/>
        <w:snapToGrid w:val="0"/>
        <w:spacing w:line="240" w:lineRule="auto"/>
        <w:contextualSpacing/>
        <w:jc w:val="center"/>
        <w:rPr>
          <w:color w:val="A6A6A6" w:themeColor="background1" w:themeShade="A6"/>
          <w:szCs w:val="24"/>
          <w:lang w:val="ru-RU"/>
        </w:rPr>
      </w:pPr>
      <w:r w:rsidRPr="002017C4">
        <w:rPr>
          <w:color w:val="A6A6A6" w:themeColor="background1" w:themeShade="A6"/>
          <w:szCs w:val="24"/>
          <w:u w:val="single"/>
          <w:lang w:val="ru-RU"/>
        </w:rPr>
        <w:t>Производственные зоны</w:t>
      </w:r>
    </w:p>
    <w:p w:rsidR="003B7685" w:rsidRPr="002017C4" w:rsidRDefault="003B7685" w:rsidP="003B7685">
      <w:pPr>
        <w:pStyle w:val="S31"/>
        <w:snapToGrid w:val="0"/>
        <w:spacing w:line="240" w:lineRule="auto"/>
        <w:contextualSpacing/>
        <w:rPr>
          <w:color w:val="A6A6A6" w:themeColor="background1" w:themeShade="A6"/>
          <w:szCs w:val="24"/>
          <w:lang w:val="ru-RU"/>
        </w:rPr>
      </w:pPr>
      <w:r w:rsidRPr="002017C4">
        <w:rPr>
          <w:color w:val="A6A6A6" w:themeColor="background1" w:themeShade="A6"/>
          <w:szCs w:val="24"/>
          <w:lang w:val="ru-RU"/>
        </w:rPr>
        <w:t>Предназначены для размещения промышленных, коммунальных и складских объектов и объектов инженерной и транспортной инфраструктуры для обеспечения деятельности производственных объектов.</w:t>
      </w:r>
    </w:p>
    <w:p w:rsidR="004E502D" w:rsidRPr="002017C4" w:rsidRDefault="004E502D" w:rsidP="00957CF9">
      <w:pPr>
        <w:spacing w:after="0"/>
        <w:rPr>
          <w:rFonts w:ascii="Times New Roman" w:hAnsi="Times New Roman" w:cs="Times New Roman"/>
          <w:color w:val="A6A6A6" w:themeColor="background1" w:themeShade="A6"/>
          <w:sz w:val="28"/>
          <w:szCs w:val="24"/>
          <w:u w:val="single"/>
        </w:rPr>
      </w:pPr>
    </w:p>
    <w:p w:rsidR="004E502D" w:rsidRPr="002017C4" w:rsidRDefault="0093348F" w:rsidP="00957CF9">
      <w:pPr>
        <w:spacing w:after="0"/>
        <w:jc w:val="right"/>
        <w:rPr>
          <w:rFonts w:ascii="Times New Roman" w:hAnsi="Times New Roman" w:cs="Times New Roman"/>
          <w:color w:val="A6A6A6" w:themeColor="background1" w:themeShade="A6"/>
          <w:sz w:val="28"/>
          <w:szCs w:val="28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Таблица 3.</w:t>
      </w:r>
    </w:p>
    <w:tbl>
      <w:tblPr>
        <w:tblW w:w="8100" w:type="dxa"/>
        <w:jc w:val="center"/>
        <w:tblLook w:val="04A0" w:firstRow="1" w:lastRow="0" w:firstColumn="1" w:lastColumn="0" w:noHBand="0" w:noVBand="1"/>
      </w:tblPr>
      <w:tblGrid>
        <w:gridCol w:w="640"/>
        <w:gridCol w:w="5440"/>
        <w:gridCol w:w="2020"/>
      </w:tblGrid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637" w:rsidRPr="002017C4" w:rsidRDefault="00947637" w:rsidP="00947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6A6A6" w:themeColor="background1" w:themeShade="A6"/>
                <w:sz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b/>
                <w:bCs/>
                <w:color w:val="A6A6A6" w:themeColor="background1" w:themeShade="A6"/>
                <w:sz w:val="24"/>
                <w:lang w:eastAsia="ru-RU"/>
              </w:rPr>
              <w:t>№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637" w:rsidRPr="002017C4" w:rsidRDefault="00947637" w:rsidP="00947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6A6A6" w:themeColor="background1" w:themeShade="A6"/>
                <w:sz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b/>
                <w:bCs/>
                <w:color w:val="A6A6A6" w:themeColor="background1" w:themeShade="A6"/>
                <w:sz w:val="24"/>
                <w:lang w:eastAsia="ru-RU"/>
              </w:rPr>
              <w:t>Функциональная зона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637" w:rsidRPr="002017C4" w:rsidRDefault="00947637" w:rsidP="002F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Площадь, га</w:t>
            </w:r>
          </w:p>
        </w:tc>
      </w:tr>
      <w:tr w:rsidR="00762187" w:rsidRPr="002017C4" w:rsidTr="002F1DB5">
        <w:trPr>
          <w:trHeight w:val="382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Жилые зоны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C72E4F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sz w:val="24"/>
                <w:szCs w:val="24"/>
              </w:rPr>
              <w:t>984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Жилые зоны (проект)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C72E4F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93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Зона сельскохозяйственного использования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355895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2</w:t>
            </w:r>
            <w:r w:rsidR="00766BE4"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5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Производственная зона</w:t>
            </w:r>
            <w:r w:rsidR="002F1DB5"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 xml:space="preserve"> сельскохозяйственных </w:t>
            </w:r>
            <w:r w:rsidR="007D35FE"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предприят</w:t>
            </w: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7D35FE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39</w:t>
            </w:r>
          </w:p>
        </w:tc>
      </w:tr>
      <w:tr w:rsidR="00762187" w:rsidRPr="002017C4" w:rsidTr="002F1DB5">
        <w:trPr>
          <w:trHeight w:val="416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Зона озелененных территорий общ.пользования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E603FA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7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7D35FE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79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Общественно-деловые зоны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4F337B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Производственная зона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3FA" w:rsidRPr="002017C4" w:rsidRDefault="004F337B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Производственная зона (проект)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F7710A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1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A" w:rsidRPr="002017C4" w:rsidRDefault="007D35FE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118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Зона кладбищ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3FA" w:rsidRPr="002017C4" w:rsidRDefault="00E603FA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10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Зона застройки малоэтажными жилыми домами (до 4 эт)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3FA" w:rsidRPr="002017C4" w:rsidRDefault="00E603FA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5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Зона смешанной и общественно-деловой застройки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3FA" w:rsidRPr="002017C4" w:rsidRDefault="00E603FA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76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3FA" w:rsidRPr="002017C4" w:rsidRDefault="00957CF9" w:rsidP="0095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3FA" w:rsidRPr="002017C4" w:rsidRDefault="00E603FA" w:rsidP="00957CF9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Зоны специального назначения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3FA" w:rsidRPr="002017C4" w:rsidRDefault="00766BE4" w:rsidP="002F1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22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30C" w:rsidRPr="002017C4" w:rsidRDefault="004F337B" w:rsidP="001B4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0C" w:rsidRPr="002017C4" w:rsidRDefault="001B430C" w:rsidP="001B430C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Производственные зоны, зоны инженерной и транспортной инфраструктур (проект)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30C" w:rsidRPr="002017C4" w:rsidRDefault="004F337B" w:rsidP="001B4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62187" w:rsidRPr="002017C4" w:rsidTr="002F1DB5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0C" w:rsidRPr="002017C4" w:rsidRDefault="001B430C" w:rsidP="001B4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0C" w:rsidRPr="002017C4" w:rsidRDefault="001B430C" w:rsidP="001B4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4"/>
                <w:lang w:eastAsia="ru-RU"/>
              </w:rPr>
              <w:t>Общая площадь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0C" w:rsidRPr="002017C4" w:rsidRDefault="001B430C" w:rsidP="001B4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lang w:eastAsia="ru-RU"/>
              </w:rPr>
            </w:pPr>
            <w:r w:rsidRPr="002017C4"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lang w:eastAsia="ru-RU"/>
              </w:rPr>
              <w:t>1831</w:t>
            </w:r>
          </w:p>
        </w:tc>
      </w:tr>
    </w:tbl>
    <w:p w:rsidR="0076306B" w:rsidRPr="002017C4" w:rsidRDefault="0076306B">
      <w:pPr>
        <w:rPr>
          <w:rFonts w:ascii="Arial" w:eastAsia="Times New Roman" w:hAnsi="Arial" w:cs="Arial"/>
          <w:b/>
          <w:color w:val="A6A6A6" w:themeColor="background1" w:themeShade="A6"/>
          <w:sz w:val="24"/>
          <w:szCs w:val="24"/>
          <w:lang w:bidi="en-US"/>
        </w:rPr>
      </w:pPr>
      <w:r w:rsidRPr="002017C4">
        <w:rPr>
          <w:rFonts w:ascii="Arial" w:hAnsi="Arial" w:cs="Arial"/>
          <w:b/>
          <w:color w:val="A6A6A6" w:themeColor="background1" w:themeShade="A6"/>
          <w:sz w:val="24"/>
          <w:szCs w:val="24"/>
        </w:rPr>
        <w:br w:type="page"/>
      </w:r>
    </w:p>
    <w:p w:rsidR="00A727AE" w:rsidRPr="002017C4" w:rsidRDefault="000B0E94" w:rsidP="000B0E94">
      <w:pPr>
        <w:pStyle w:val="S31"/>
        <w:spacing w:line="240" w:lineRule="auto"/>
        <w:jc w:val="center"/>
        <w:outlineLvl w:val="0"/>
        <w:rPr>
          <w:b/>
          <w:color w:val="A6A6A6" w:themeColor="background1" w:themeShade="A6"/>
          <w:sz w:val="24"/>
          <w:szCs w:val="24"/>
          <w:lang w:val="ru-RU"/>
        </w:rPr>
      </w:pPr>
      <w:bookmarkStart w:id="11" w:name="_Toc173446385"/>
      <w:r w:rsidRPr="002017C4">
        <w:rPr>
          <w:b/>
          <w:color w:val="A6A6A6" w:themeColor="background1" w:themeShade="A6"/>
          <w:sz w:val="24"/>
          <w:szCs w:val="24"/>
          <w:lang w:val="ru-RU"/>
        </w:rPr>
        <w:lastRenderedPageBreak/>
        <w:t xml:space="preserve">2. </w:t>
      </w:r>
      <w:r w:rsidR="003B7685" w:rsidRPr="002017C4">
        <w:rPr>
          <w:b/>
          <w:color w:val="A6A6A6" w:themeColor="background1" w:themeShade="A6"/>
          <w:sz w:val="24"/>
          <w:szCs w:val="24"/>
          <w:lang w:val="ru-RU"/>
        </w:rPr>
        <w:t>БАЛАНС ТЕРРИТОРИИ ПОСЕЛЕНИЯ</w:t>
      </w:r>
      <w:bookmarkEnd w:id="11"/>
    </w:p>
    <w:p w:rsidR="000B0E94" w:rsidRPr="002017C4" w:rsidRDefault="000B0E94" w:rsidP="00A727AE">
      <w:pPr>
        <w:pStyle w:val="S31"/>
        <w:spacing w:line="240" w:lineRule="auto"/>
        <w:jc w:val="center"/>
        <w:rPr>
          <w:b/>
          <w:color w:val="A6A6A6" w:themeColor="background1" w:themeShade="A6"/>
          <w:sz w:val="24"/>
          <w:szCs w:val="24"/>
          <w:lang w:val="ru-RU"/>
        </w:rPr>
      </w:pPr>
    </w:p>
    <w:p w:rsidR="003B7685" w:rsidRPr="002017C4" w:rsidRDefault="003B7685" w:rsidP="003B7685">
      <w:pPr>
        <w:pStyle w:val="a5"/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A6A6A6" w:themeColor="background1" w:themeShade="A6"/>
          <w:sz w:val="28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</w:rPr>
        <w:t>Изменения вносятся в утвержденный генеральный план, выполненный ООО «Проектный институт</w:t>
      </w:r>
      <w:r w:rsidR="00762187" w:rsidRPr="002017C4">
        <w:rPr>
          <w:rFonts w:ascii="Times New Roman" w:hAnsi="Times New Roman" w:cs="Times New Roman"/>
          <w:color w:val="A6A6A6" w:themeColor="background1" w:themeShade="A6"/>
          <w:sz w:val="28"/>
        </w:rPr>
        <w:t xml:space="preserve"> «СПЕЦСТРОЙПРОЕКТ» в 2010 году</w:t>
      </w:r>
      <w:r w:rsidR="00DB5869" w:rsidRPr="002017C4">
        <w:rPr>
          <w:rFonts w:ascii="Times New Roman" w:hAnsi="Times New Roman" w:cs="Times New Roman"/>
          <w:color w:val="A6A6A6" w:themeColor="background1" w:themeShade="A6"/>
          <w:sz w:val="28"/>
        </w:rPr>
        <w:t>.</w:t>
      </w:r>
    </w:p>
    <w:p w:rsidR="003B7685" w:rsidRPr="002017C4" w:rsidRDefault="003B7685" w:rsidP="003B7685">
      <w:pPr>
        <w:pStyle w:val="a5"/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A6A6A6" w:themeColor="background1" w:themeShade="A6"/>
          <w:sz w:val="28"/>
          <w:szCs w:val="24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</w:rPr>
        <w:t xml:space="preserve">Данным генпланом предусмотрено координирование границ населенных пунктов Краснокрымского сельского поселения с учетом фактического использования земельных участков и </w:t>
      </w:r>
      <w:r w:rsidRPr="002017C4">
        <w:rPr>
          <w:rFonts w:ascii="Times New Roman" w:hAnsi="Times New Roman" w:cs="Times New Roman"/>
          <w:color w:val="A6A6A6" w:themeColor="background1" w:themeShade="A6"/>
          <w:sz w:val="28"/>
          <w:szCs w:val="24"/>
        </w:rPr>
        <w:t xml:space="preserve">не приводится анализ существующего положения муниципального образования и реализации основных положений программы территориального развития. </w:t>
      </w:r>
    </w:p>
    <w:p w:rsidR="0039171F" w:rsidRPr="002017C4" w:rsidRDefault="003B7685" w:rsidP="0076218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6A6A6" w:themeColor="background1" w:themeShade="A6"/>
          <w:sz w:val="28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</w:rPr>
        <w:t>Ниже приведена таблица «Баланса территории поселения по категориям земель» (таблица 4), составленная в результате территориального планирования (функционального зонирования) Краснокрымского сельского поселения при внесении изм</w:t>
      </w:r>
      <w:r w:rsidR="00762187" w:rsidRPr="002017C4">
        <w:rPr>
          <w:rFonts w:ascii="Times New Roman" w:hAnsi="Times New Roman" w:cs="Times New Roman"/>
          <w:color w:val="A6A6A6" w:themeColor="background1" w:themeShade="A6"/>
          <w:sz w:val="28"/>
        </w:rPr>
        <w:t>енений в генеральный план</w:t>
      </w:r>
      <w:r w:rsidR="00762187" w:rsidRPr="002017C4">
        <w:rPr>
          <w:rFonts w:ascii="Times New Roman" w:hAnsi="Times New Roman" w:cs="Times New Roman"/>
          <w:sz w:val="28"/>
        </w:rPr>
        <w:t xml:space="preserve"> в</w:t>
      </w:r>
      <w:r w:rsidR="00DB5869" w:rsidRPr="002017C4">
        <w:rPr>
          <w:rFonts w:ascii="Times New Roman" w:hAnsi="Times New Roman" w:cs="Times New Roman"/>
          <w:sz w:val="28"/>
        </w:rPr>
        <w:t xml:space="preserve"> 2020 и </w:t>
      </w:r>
      <w:r w:rsidR="00762187" w:rsidRPr="002017C4">
        <w:rPr>
          <w:rFonts w:ascii="Times New Roman" w:hAnsi="Times New Roman" w:cs="Times New Roman"/>
          <w:sz w:val="28"/>
        </w:rPr>
        <w:t>2024</w:t>
      </w:r>
      <w:r w:rsidRPr="002017C4">
        <w:rPr>
          <w:rFonts w:ascii="Times New Roman" w:hAnsi="Times New Roman" w:cs="Times New Roman"/>
          <w:sz w:val="28"/>
        </w:rPr>
        <w:t xml:space="preserve"> г.</w:t>
      </w:r>
      <w:r w:rsidR="00762187" w:rsidRPr="002017C4">
        <w:rPr>
          <w:rFonts w:ascii="Times New Roman" w:hAnsi="Times New Roman" w:cs="Times New Roman"/>
          <w:color w:val="A6A6A6" w:themeColor="background1" w:themeShade="A6"/>
          <w:sz w:val="28"/>
        </w:rPr>
        <w:t xml:space="preserve"> </w:t>
      </w:r>
    </w:p>
    <w:p w:rsidR="001356A4" w:rsidRPr="002017C4" w:rsidRDefault="001356A4" w:rsidP="001356A4">
      <w:pPr>
        <w:spacing w:after="0" w:line="240" w:lineRule="auto"/>
        <w:ind w:firstLine="142"/>
        <w:jc w:val="right"/>
        <w:rPr>
          <w:rFonts w:ascii="Times New Roman" w:hAnsi="Times New Roman" w:cs="Times New Roman"/>
          <w:color w:val="A6A6A6" w:themeColor="background1" w:themeShade="A6"/>
          <w:sz w:val="28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</w:rPr>
        <w:t>Таблица 4</w:t>
      </w:r>
    </w:p>
    <w:p w:rsidR="001356A4" w:rsidRPr="002017C4" w:rsidRDefault="001356A4" w:rsidP="001356A4">
      <w:pPr>
        <w:spacing w:after="0" w:line="240" w:lineRule="auto"/>
        <w:ind w:firstLine="142"/>
        <w:jc w:val="center"/>
        <w:rPr>
          <w:rFonts w:ascii="Times New Roman" w:hAnsi="Times New Roman" w:cs="Times New Roman"/>
          <w:color w:val="A6A6A6" w:themeColor="background1" w:themeShade="A6"/>
          <w:sz w:val="28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8"/>
        </w:rPr>
        <w:t>Баланс территории поселения по категориям земель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"/>
        <w:gridCol w:w="3246"/>
        <w:gridCol w:w="1985"/>
        <w:gridCol w:w="1530"/>
        <w:gridCol w:w="1578"/>
      </w:tblGrid>
      <w:tr w:rsidR="00762187" w:rsidRPr="002017C4" w:rsidTr="00A8320F">
        <w:trPr>
          <w:trHeight w:val="397"/>
          <w:jc w:val="center"/>
        </w:trPr>
        <w:tc>
          <w:tcPr>
            <w:tcW w:w="1073" w:type="dxa"/>
            <w:vMerge w:val="restart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Номер по порядку</w:t>
            </w:r>
          </w:p>
        </w:tc>
        <w:tc>
          <w:tcPr>
            <w:tcW w:w="3246" w:type="dxa"/>
            <w:vMerge w:val="restart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Наименование земель по категориям и целевому назначению</w:t>
            </w:r>
          </w:p>
        </w:tc>
        <w:tc>
          <w:tcPr>
            <w:tcW w:w="5093" w:type="dxa"/>
            <w:gridSpan w:val="3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Площадь, га</w:t>
            </w:r>
          </w:p>
        </w:tc>
      </w:tr>
      <w:tr w:rsidR="00762187" w:rsidRPr="002017C4" w:rsidTr="00A8320F">
        <w:trPr>
          <w:trHeight w:val="397"/>
          <w:jc w:val="center"/>
        </w:trPr>
        <w:tc>
          <w:tcPr>
            <w:tcW w:w="1073" w:type="dxa"/>
            <w:vMerge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3246" w:type="dxa"/>
            <w:vMerge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По</w:t>
            </w:r>
          </w:p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состоянию на 2010 г.</w:t>
            </w:r>
          </w:p>
        </w:tc>
        <w:tc>
          <w:tcPr>
            <w:tcW w:w="1530" w:type="dxa"/>
            <w:shd w:val="clear" w:color="auto" w:fill="auto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Внесение изменений в генеральный план</w:t>
            </w:r>
          </w:p>
          <w:p w:rsidR="001356A4" w:rsidRPr="002017C4" w:rsidRDefault="00DB5869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sz w:val="24"/>
                <w:szCs w:val="24"/>
              </w:rPr>
              <w:t>(2020 г., 2024 г.)</w:t>
            </w:r>
          </w:p>
        </w:tc>
        <w:tc>
          <w:tcPr>
            <w:tcW w:w="1578" w:type="dxa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срок </w:t>
            </w:r>
            <w:r w:rsidRPr="002017C4">
              <w:rPr>
                <w:rFonts w:ascii="Times New Roman" w:hAnsi="Times New Roman" w:cs="Times New Roman"/>
                <w:sz w:val="24"/>
                <w:szCs w:val="24"/>
              </w:rPr>
              <w:br/>
              <w:t>(2028 г.)</w:t>
            </w:r>
          </w:p>
        </w:tc>
      </w:tr>
      <w:tr w:rsidR="00762187" w:rsidRPr="002017C4" w:rsidTr="00A8320F">
        <w:trPr>
          <w:trHeight w:val="397"/>
          <w:jc w:val="center"/>
        </w:trPr>
        <w:tc>
          <w:tcPr>
            <w:tcW w:w="1073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1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6756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5976</w:t>
            </w:r>
          </w:p>
        </w:tc>
        <w:tc>
          <w:tcPr>
            <w:tcW w:w="1578" w:type="dxa"/>
            <w:vAlign w:val="center"/>
          </w:tcPr>
          <w:p w:rsidR="001356A4" w:rsidRPr="002017C4" w:rsidRDefault="00326002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sz w:val="24"/>
                <w:szCs w:val="24"/>
              </w:rPr>
              <w:t>5252</w:t>
            </w:r>
          </w:p>
        </w:tc>
      </w:tr>
      <w:tr w:rsidR="00762187" w:rsidRPr="002017C4" w:rsidTr="00A8320F">
        <w:trPr>
          <w:trHeight w:val="397"/>
          <w:jc w:val="center"/>
        </w:trPr>
        <w:tc>
          <w:tcPr>
            <w:tcW w:w="1073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2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 xml:space="preserve">Земли населенных пунктов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1315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1831</w:t>
            </w:r>
          </w:p>
        </w:tc>
        <w:tc>
          <w:tcPr>
            <w:tcW w:w="1578" w:type="dxa"/>
            <w:vAlign w:val="center"/>
          </w:tcPr>
          <w:p w:rsidR="001356A4" w:rsidRPr="002017C4" w:rsidRDefault="00326002" w:rsidP="00A8320F">
            <w:pPr>
              <w:pStyle w:val="ae"/>
              <w:jc w:val="center"/>
              <w:rPr>
                <w:rFonts w:ascii="Times New Roman" w:hAnsi="Times New Roman" w:cs="Times New Roman"/>
                <w:sz w:val="24"/>
              </w:rPr>
            </w:pPr>
            <w:r w:rsidRPr="002017C4">
              <w:rPr>
                <w:rFonts w:ascii="Times New Roman" w:hAnsi="Times New Roman" w:cs="Times New Roman"/>
                <w:sz w:val="24"/>
              </w:rPr>
              <w:t>2002</w:t>
            </w:r>
          </w:p>
        </w:tc>
      </w:tr>
      <w:tr w:rsidR="00762187" w:rsidRPr="002017C4" w:rsidTr="00A8320F">
        <w:trPr>
          <w:trHeight w:val="397"/>
          <w:jc w:val="center"/>
        </w:trPr>
        <w:tc>
          <w:tcPr>
            <w:tcW w:w="1073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3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329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435</w:t>
            </w:r>
          </w:p>
        </w:tc>
        <w:tc>
          <w:tcPr>
            <w:tcW w:w="1578" w:type="dxa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760</w:t>
            </w:r>
          </w:p>
        </w:tc>
      </w:tr>
      <w:tr w:rsidR="00762187" w:rsidRPr="002017C4" w:rsidTr="00A8320F">
        <w:trPr>
          <w:trHeight w:val="397"/>
          <w:jc w:val="center"/>
        </w:trPr>
        <w:tc>
          <w:tcPr>
            <w:tcW w:w="1073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4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Земли особо охраняемых территорий и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-</w:t>
            </w:r>
          </w:p>
        </w:tc>
        <w:tc>
          <w:tcPr>
            <w:tcW w:w="1578" w:type="dxa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228</w:t>
            </w:r>
          </w:p>
        </w:tc>
      </w:tr>
      <w:tr w:rsidR="00762187" w:rsidRPr="002017C4" w:rsidTr="00A8320F">
        <w:trPr>
          <w:trHeight w:val="397"/>
          <w:jc w:val="center"/>
        </w:trPr>
        <w:tc>
          <w:tcPr>
            <w:tcW w:w="1073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5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Земли лесного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-</w:t>
            </w:r>
          </w:p>
        </w:tc>
        <w:tc>
          <w:tcPr>
            <w:tcW w:w="1578" w:type="dxa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-</w:t>
            </w:r>
          </w:p>
        </w:tc>
      </w:tr>
      <w:tr w:rsidR="00762187" w:rsidRPr="002017C4" w:rsidTr="00A8320F">
        <w:trPr>
          <w:trHeight w:val="397"/>
          <w:jc w:val="center"/>
        </w:trPr>
        <w:tc>
          <w:tcPr>
            <w:tcW w:w="1073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6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Земли водного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-</w:t>
            </w:r>
          </w:p>
        </w:tc>
        <w:tc>
          <w:tcPr>
            <w:tcW w:w="1578" w:type="dxa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-</w:t>
            </w:r>
          </w:p>
        </w:tc>
      </w:tr>
      <w:tr w:rsidR="00762187" w:rsidRPr="002017C4" w:rsidTr="00A8320F">
        <w:trPr>
          <w:trHeight w:val="397"/>
          <w:jc w:val="center"/>
        </w:trPr>
        <w:tc>
          <w:tcPr>
            <w:tcW w:w="1073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7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Земли запаса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  <w:lang w:val="en-US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-</w:t>
            </w:r>
          </w:p>
        </w:tc>
        <w:tc>
          <w:tcPr>
            <w:tcW w:w="1578" w:type="dxa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  <w:lang w:val="en-US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  <w:lang w:val="en-US"/>
              </w:rPr>
              <w:t>-</w:t>
            </w:r>
          </w:p>
        </w:tc>
      </w:tr>
      <w:tr w:rsidR="00762187" w:rsidRPr="002017C4" w:rsidTr="00A8320F">
        <w:trPr>
          <w:trHeight w:val="397"/>
          <w:jc w:val="center"/>
        </w:trPr>
        <w:tc>
          <w:tcPr>
            <w:tcW w:w="4319" w:type="dxa"/>
            <w:gridSpan w:val="2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Всего в границах поселения: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8400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8242*</w:t>
            </w:r>
          </w:p>
        </w:tc>
        <w:tc>
          <w:tcPr>
            <w:tcW w:w="1578" w:type="dxa"/>
            <w:vAlign w:val="center"/>
          </w:tcPr>
          <w:p w:rsidR="001356A4" w:rsidRPr="002017C4" w:rsidRDefault="001356A4" w:rsidP="00A83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017C4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8242</w:t>
            </w:r>
          </w:p>
        </w:tc>
      </w:tr>
    </w:tbl>
    <w:p w:rsidR="001356A4" w:rsidRPr="00762187" w:rsidRDefault="001356A4" w:rsidP="001356A4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A6A6A6" w:themeColor="background1" w:themeShade="A6"/>
          <w:sz w:val="28"/>
        </w:rPr>
      </w:pPr>
      <w:r w:rsidRPr="002017C4">
        <w:rPr>
          <w:rFonts w:ascii="Times New Roman" w:hAnsi="Times New Roman" w:cs="Times New Roman"/>
          <w:color w:val="A6A6A6" w:themeColor="background1" w:themeShade="A6"/>
          <w:sz w:val="24"/>
        </w:rPr>
        <w:t>* В рамках выполнения контракта проводилось уточнение границы Краснокрымского сельского поселения, в результате этого общая площадь данного сельского поселения стала равной 8242 га</w:t>
      </w:r>
    </w:p>
    <w:sectPr w:rsidR="001356A4" w:rsidRPr="00762187" w:rsidSect="009D180C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42A" w:rsidRDefault="00A0742A" w:rsidP="009E675E">
      <w:pPr>
        <w:spacing w:after="0" w:line="240" w:lineRule="auto"/>
      </w:pPr>
      <w:r>
        <w:separator/>
      </w:r>
    </w:p>
  </w:endnote>
  <w:endnote w:type="continuationSeparator" w:id="0">
    <w:p w:rsidR="00A0742A" w:rsidRDefault="00A0742A" w:rsidP="009E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637619"/>
      <w:docPartObj>
        <w:docPartGallery w:val="Page Numbers (Bottom of Page)"/>
        <w:docPartUnique/>
      </w:docPartObj>
    </w:sdtPr>
    <w:sdtEndPr/>
    <w:sdtContent>
      <w:p w:rsidR="009D180C" w:rsidRDefault="009D180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7C4">
          <w:rPr>
            <w:noProof/>
          </w:rPr>
          <w:t>2</w:t>
        </w:r>
        <w:r>
          <w:fldChar w:fldCharType="end"/>
        </w:r>
      </w:p>
    </w:sdtContent>
  </w:sdt>
  <w:p w:rsidR="009D180C" w:rsidRDefault="009D180C" w:rsidP="009D180C">
    <w:pPr>
      <w:pStyle w:val="ac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42A" w:rsidRDefault="00A0742A" w:rsidP="009E675E">
      <w:pPr>
        <w:spacing w:after="0" w:line="240" w:lineRule="auto"/>
      </w:pPr>
      <w:r>
        <w:separator/>
      </w:r>
    </w:p>
  </w:footnote>
  <w:footnote w:type="continuationSeparator" w:id="0">
    <w:p w:rsidR="00A0742A" w:rsidRDefault="00A0742A" w:rsidP="009E675E">
      <w:pPr>
        <w:spacing w:after="0" w:line="240" w:lineRule="auto"/>
      </w:pPr>
      <w:r>
        <w:continuationSeparator/>
      </w:r>
    </w:p>
  </w:footnote>
  <w:footnote w:id="1">
    <w:p w:rsidR="00E14C10" w:rsidRPr="002017C4" w:rsidRDefault="00E14C10" w:rsidP="00E14C10">
      <w:pPr>
        <w:pStyle w:val="af"/>
        <w:rPr>
          <w:rFonts w:ascii="Arial" w:hAnsi="Arial" w:cs="Arial"/>
        </w:rPr>
      </w:pPr>
      <w:bookmarkStart w:id="4" w:name="_GoBack"/>
      <w:bookmarkEnd w:id="4"/>
      <w:r w:rsidRPr="002017C4">
        <w:rPr>
          <w:rStyle w:val="af1"/>
        </w:rPr>
        <w:footnoteRef/>
      </w:r>
      <w:r w:rsidRPr="002017C4">
        <w:t xml:space="preserve"> </w:t>
      </w:r>
      <w:bookmarkStart w:id="5" w:name="_Hlk176878769"/>
      <w:r w:rsidRPr="002017C4">
        <w:rPr>
          <w:rFonts w:ascii="Arial" w:hAnsi="Arial" w:cs="Arial"/>
        </w:rPr>
        <w:t>Земельный участок с кадастровым номером:</w:t>
      </w:r>
      <w:bookmarkEnd w:id="5"/>
      <w:r w:rsidRPr="002017C4">
        <w:rPr>
          <w:rFonts w:ascii="Arial" w:hAnsi="Arial" w:cs="Arial"/>
        </w:rPr>
        <w:t xml:space="preserve"> </w:t>
      </w:r>
      <w:r w:rsidRPr="002017C4">
        <w:rPr>
          <w:rFonts w:ascii="Arial" w:hAnsi="Arial" w:cs="Arial"/>
          <w:color w:val="000000"/>
          <w:shd w:val="clear" w:color="auto" w:fill="FFFFFF"/>
        </w:rPr>
        <w:t xml:space="preserve">61:25:0600401:29554 образован путем раздела </w:t>
      </w:r>
      <w:r w:rsidRPr="002017C4">
        <w:rPr>
          <w:rFonts w:ascii="Arial" w:hAnsi="Arial" w:cs="Arial"/>
        </w:rPr>
        <w:t>земельного участка с кадастровым номером:</w:t>
      </w:r>
      <w:r w:rsidRPr="002017C4">
        <w:rPr>
          <w:rFonts w:ascii="Arial" w:hAnsi="Arial" w:cs="Arial"/>
          <w:color w:val="000000"/>
          <w:shd w:val="clear" w:color="auto" w:fill="FFFFFF"/>
        </w:rPr>
        <w:t xml:space="preserve"> 61:25:0600401:19617, в соответствии с Земельным кодексом</w:t>
      </w:r>
      <w:r w:rsidRPr="002017C4">
        <w:rPr>
          <w:rFonts w:ascii="Arial" w:hAnsi="Arial" w:cs="Arial"/>
        </w:rPr>
        <w:t xml:space="preserve"> </w:t>
      </w:r>
    </w:p>
  </w:footnote>
  <w:footnote w:id="2">
    <w:p w:rsidR="00E14C10" w:rsidRPr="003C6027" w:rsidRDefault="00E14C10" w:rsidP="00E14C10">
      <w:pPr>
        <w:pStyle w:val="af"/>
        <w:rPr>
          <w:rFonts w:ascii="Arial" w:hAnsi="Arial" w:cs="Arial"/>
          <w:sz w:val="22"/>
          <w:szCs w:val="22"/>
        </w:rPr>
      </w:pPr>
      <w:r w:rsidRPr="002017C4">
        <w:rPr>
          <w:rStyle w:val="af1"/>
        </w:rPr>
        <w:footnoteRef/>
      </w:r>
      <w:r w:rsidRPr="002017C4">
        <w:t xml:space="preserve"> </w:t>
      </w:r>
      <w:r w:rsidRPr="002017C4">
        <w:rPr>
          <w:rFonts w:ascii="Arial" w:hAnsi="Arial" w:cs="Arial"/>
        </w:rPr>
        <w:t xml:space="preserve">Земельный участок с кадастровым номером: </w:t>
      </w:r>
      <w:r w:rsidRPr="002017C4">
        <w:rPr>
          <w:rFonts w:ascii="Arial" w:hAnsi="Arial" w:cs="Arial"/>
          <w:color w:val="000000"/>
          <w:shd w:val="clear" w:color="auto" w:fill="FFFFFF"/>
        </w:rPr>
        <w:t xml:space="preserve">61:25:0600401:29555 образован путем раздела </w:t>
      </w:r>
      <w:r w:rsidRPr="002017C4">
        <w:rPr>
          <w:rFonts w:ascii="Arial" w:hAnsi="Arial" w:cs="Arial"/>
        </w:rPr>
        <w:t>земельного участка с кадастровым номером:</w:t>
      </w:r>
      <w:r w:rsidRPr="002017C4">
        <w:rPr>
          <w:rFonts w:ascii="Arial" w:hAnsi="Arial" w:cs="Arial"/>
          <w:color w:val="000000"/>
          <w:shd w:val="clear" w:color="auto" w:fill="FFFFFF"/>
        </w:rPr>
        <w:t xml:space="preserve"> 61:25:0600401:19617, в соответствии с Земельным кодексом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517D4"/>
    <w:multiLevelType w:val="hybridMultilevel"/>
    <w:tmpl w:val="DCD8DD5A"/>
    <w:lvl w:ilvl="0" w:tplc="9592B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C3367F"/>
    <w:multiLevelType w:val="hybridMultilevel"/>
    <w:tmpl w:val="26BEC8C6"/>
    <w:lvl w:ilvl="0" w:tplc="C58034F0">
      <w:start w:val="8"/>
      <w:numFmt w:val="bullet"/>
      <w:lvlText w:val=""/>
      <w:lvlJc w:val="left"/>
      <w:pPr>
        <w:ind w:left="1068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27"/>
    <w:rsid w:val="00011635"/>
    <w:rsid w:val="00065C21"/>
    <w:rsid w:val="0009515C"/>
    <w:rsid w:val="000B0E94"/>
    <w:rsid w:val="000E1327"/>
    <w:rsid w:val="000F24DA"/>
    <w:rsid w:val="000F6616"/>
    <w:rsid w:val="001356A4"/>
    <w:rsid w:val="00145590"/>
    <w:rsid w:val="00150DD0"/>
    <w:rsid w:val="00156C65"/>
    <w:rsid w:val="0015732A"/>
    <w:rsid w:val="00166FE4"/>
    <w:rsid w:val="00191ABD"/>
    <w:rsid w:val="00191FE6"/>
    <w:rsid w:val="0019267E"/>
    <w:rsid w:val="001B430C"/>
    <w:rsid w:val="001D3D9B"/>
    <w:rsid w:val="001F273E"/>
    <w:rsid w:val="002017C4"/>
    <w:rsid w:val="0020491B"/>
    <w:rsid w:val="00224386"/>
    <w:rsid w:val="00230A59"/>
    <w:rsid w:val="00295689"/>
    <w:rsid w:val="002A1BE0"/>
    <w:rsid w:val="002B1B8A"/>
    <w:rsid w:val="002B4217"/>
    <w:rsid w:val="002B6081"/>
    <w:rsid w:val="002C352D"/>
    <w:rsid w:val="002D2714"/>
    <w:rsid w:val="002D30B2"/>
    <w:rsid w:val="002F1DB5"/>
    <w:rsid w:val="002F575A"/>
    <w:rsid w:val="00312505"/>
    <w:rsid w:val="00312E42"/>
    <w:rsid w:val="0031429D"/>
    <w:rsid w:val="00326002"/>
    <w:rsid w:val="003406BB"/>
    <w:rsid w:val="00355895"/>
    <w:rsid w:val="00385394"/>
    <w:rsid w:val="0039171F"/>
    <w:rsid w:val="003965F0"/>
    <w:rsid w:val="003A7FD7"/>
    <w:rsid w:val="003B7685"/>
    <w:rsid w:val="003C452B"/>
    <w:rsid w:val="003E1728"/>
    <w:rsid w:val="003E40A4"/>
    <w:rsid w:val="003E423B"/>
    <w:rsid w:val="003F506F"/>
    <w:rsid w:val="00404CB5"/>
    <w:rsid w:val="00421FCA"/>
    <w:rsid w:val="00424A5A"/>
    <w:rsid w:val="00424F16"/>
    <w:rsid w:val="00484E0A"/>
    <w:rsid w:val="004B048A"/>
    <w:rsid w:val="004B7BC2"/>
    <w:rsid w:val="004C1690"/>
    <w:rsid w:val="004E502D"/>
    <w:rsid w:val="004F337B"/>
    <w:rsid w:val="005014FE"/>
    <w:rsid w:val="00502321"/>
    <w:rsid w:val="0050419D"/>
    <w:rsid w:val="00517849"/>
    <w:rsid w:val="0055505D"/>
    <w:rsid w:val="00564689"/>
    <w:rsid w:val="005A5DA2"/>
    <w:rsid w:val="005A7745"/>
    <w:rsid w:val="005B6462"/>
    <w:rsid w:val="006206A5"/>
    <w:rsid w:val="00645B81"/>
    <w:rsid w:val="00645E1D"/>
    <w:rsid w:val="00662D1F"/>
    <w:rsid w:val="00696929"/>
    <w:rsid w:val="006A26F6"/>
    <w:rsid w:val="006B7ED8"/>
    <w:rsid w:val="006C344E"/>
    <w:rsid w:val="006D2595"/>
    <w:rsid w:val="007270A5"/>
    <w:rsid w:val="00731FFD"/>
    <w:rsid w:val="00735F2A"/>
    <w:rsid w:val="00755589"/>
    <w:rsid w:val="00762187"/>
    <w:rsid w:val="0076306B"/>
    <w:rsid w:val="00766BE4"/>
    <w:rsid w:val="00775CE0"/>
    <w:rsid w:val="0078276B"/>
    <w:rsid w:val="007A1703"/>
    <w:rsid w:val="007A3E28"/>
    <w:rsid w:val="007D35FE"/>
    <w:rsid w:val="007D523F"/>
    <w:rsid w:val="007F182D"/>
    <w:rsid w:val="00804915"/>
    <w:rsid w:val="00820D4D"/>
    <w:rsid w:val="00847625"/>
    <w:rsid w:val="008516C4"/>
    <w:rsid w:val="00851C34"/>
    <w:rsid w:val="0087212E"/>
    <w:rsid w:val="00875955"/>
    <w:rsid w:val="00887E4D"/>
    <w:rsid w:val="00892FB4"/>
    <w:rsid w:val="008964D7"/>
    <w:rsid w:val="008A1FF8"/>
    <w:rsid w:val="008A3778"/>
    <w:rsid w:val="008C653D"/>
    <w:rsid w:val="008C6951"/>
    <w:rsid w:val="008D7663"/>
    <w:rsid w:val="008E5286"/>
    <w:rsid w:val="008F1093"/>
    <w:rsid w:val="008F552A"/>
    <w:rsid w:val="0092126E"/>
    <w:rsid w:val="00922834"/>
    <w:rsid w:val="0092797A"/>
    <w:rsid w:val="00933150"/>
    <w:rsid w:val="0093348F"/>
    <w:rsid w:val="00947637"/>
    <w:rsid w:val="00954344"/>
    <w:rsid w:val="00957CF9"/>
    <w:rsid w:val="00970161"/>
    <w:rsid w:val="00975947"/>
    <w:rsid w:val="00984A3E"/>
    <w:rsid w:val="009C18D1"/>
    <w:rsid w:val="009C5BEE"/>
    <w:rsid w:val="009D180C"/>
    <w:rsid w:val="009D3DDF"/>
    <w:rsid w:val="009E1D2A"/>
    <w:rsid w:val="009E35D7"/>
    <w:rsid w:val="009E675E"/>
    <w:rsid w:val="009F62E8"/>
    <w:rsid w:val="00A0742A"/>
    <w:rsid w:val="00A42571"/>
    <w:rsid w:val="00A727AE"/>
    <w:rsid w:val="00A904B2"/>
    <w:rsid w:val="00A93A47"/>
    <w:rsid w:val="00AA46B0"/>
    <w:rsid w:val="00AB5039"/>
    <w:rsid w:val="00AC46EA"/>
    <w:rsid w:val="00AE0F2E"/>
    <w:rsid w:val="00AE3A86"/>
    <w:rsid w:val="00B0505A"/>
    <w:rsid w:val="00B114E2"/>
    <w:rsid w:val="00B82C39"/>
    <w:rsid w:val="00B97B6F"/>
    <w:rsid w:val="00BC1322"/>
    <w:rsid w:val="00BE6FDD"/>
    <w:rsid w:val="00BF1F0A"/>
    <w:rsid w:val="00BF7572"/>
    <w:rsid w:val="00C32F8D"/>
    <w:rsid w:val="00C504E7"/>
    <w:rsid w:val="00C51310"/>
    <w:rsid w:val="00C51799"/>
    <w:rsid w:val="00C72E4F"/>
    <w:rsid w:val="00C7640C"/>
    <w:rsid w:val="00C83DBC"/>
    <w:rsid w:val="00CC2B7D"/>
    <w:rsid w:val="00D011CB"/>
    <w:rsid w:val="00D07214"/>
    <w:rsid w:val="00D107A5"/>
    <w:rsid w:val="00D44CE2"/>
    <w:rsid w:val="00D66C2D"/>
    <w:rsid w:val="00D72FA2"/>
    <w:rsid w:val="00DB5869"/>
    <w:rsid w:val="00DC6F3E"/>
    <w:rsid w:val="00DD25C1"/>
    <w:rsid w:val="00DE4E09"/>
    <w:rsid w:val="00E07D0E"/>
    <w:rsid w:val="00E14C10"/>
    <w:rsid w:val="00E20218"/>
    <w:rsid w:val="00E27B11"/>
    <w:rsid w:val="00E4526E"/>
    <w:rsid w:val="00E47477"/>
    <w:rsid w:val="00E603FA"/>
    <w:rsid w:val="00E63327"/>
    <w:rsid w:val="00E634B5"/>
    <w:rsid w:val="00E67BE6"/>
    <w:rsid w:val="00E82A1A"/>
    <w:rsid w:val="00E839A7"/>
    <w:rsid w:val="00EA7429"/>
    <w:rsid w:val="00EA74FF"/>
    <w:rsid w:val="00EB0132"/>
    <w:rsid w:val="00EC6A3C"/>
    <w:rsid w:val="00ED5D0C"/>
    <w:rsid w:val="00F16B4D"/>
    <w:rsid w:val="00F17C10"/>
    <w:rsid w:val="00F32394"/>
    <w:rsid w:val="00F55316"/>
    <w:rsid w:val="00F641C0"/>
    <w:rsid w:val="00F76301"/>
    <w:rsid w:val="00F7710A"/>
    <w:rsid w:val="00F833BB"/>
    <w:rsid w:val="00F90198"/>
    <w:rsid w:val="00F91663"/>
    <w:rsid w:val="00FA72AA"/>
    <w:rsid w:val="00FB4EAB"/>
    <w:rsid w:val="00FB7912"/>
    <w:rsid w:val="00FC49D1"/>
    <w:rsid w:val="00FD5AB3"/>
    <w:rsid w:val="00FE2FDB"/>
    <w:rsid w:val="00FE6A98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D66731-6454-4A87-8DE5-AE1BF446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7A5"/>
  </w:style>
  <w:style w:type="paragraph" w:styleId="1">
    <w:name w:val="heading 1"/>
    <w:basedOn w:val="a"/>
    <w:next w:val="a"/>
    <w:link w:val="10"/>
    <w:uiPriority w:val="9"/>
    <w:qFormat/>
    <w:rsid w:val="00E474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B4EA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EAB"/>
    <w:pPr>
      <w:widowControl w:val="0"/>
      <w:shd w:val="clear" w:color="auto" w:fill="FFFFFF"/>
      <w:spacing w:after="1740" w:line="355" w:lineRule="exact"/>
      <w:ind w:hanging="700"/>
      <w:jc w:val="center"/>
    </w:pPr>
    <w:rPr>
      <w:rFonts w:ascii="Times New Roman" w:eastAsia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A7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1">
    <w:name w:val="S_Нумерованный_3.1"/>
    <w:basedOn w:val="a"/>
    <w:link w:val="S310"/>
    <w:rsid w:val="00A727A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character" w:customStyle="1" w:styleId="S310">
    <w:name w:val="S_Нумерованный_3.1 Знак Знак"/>
    <w:basedOn w:val="a0"/>
    <w:link w:val="S31"/>
    <w:rsid w:val="00A727AE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a4">
    <w:name w:val="Знак"/>
    <w:basedOn w:val="a"/>
    <w:rsid w:val="0094763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9476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474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9E675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D180C"/>
    <w:pPr>
      <w:tabs>
        <w:tab w:val="right" w:leader="dot" w:pos="9345"/>
      </w:tabs>
      <w:spacing w:after="100"/>
    </w:pPr>
    <w:rPr>
      <w:b/>
      <w:noProof/>
      <w:color w:val="A6A6A6" w:themeColor="background1" w:themeShade="A6"/>
      <w:sz w:val="28"/>
      <w:szCs w:val="28"/>
      <w:lang w:bidi="en-US"/>
    </w:rPr>
  </w:style>
  <w:style w:type="character" w:styleId="a7">
    <w:name w:val="Hyperlink"/>
    <w:basedOn w:val="a0"/>
    <w:uiPriority w:val="99"/>
    <w:unhideWhenUsed/>
    <w:rsid w:val="009E675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E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675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6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675E"/>
  </w:style>
  <w:style w:type="paragraph" w:styleId="ac">
    <w:name w:val="footer"/>
    <w:basedOn w:val="a"/>
    <w:link w:val="ad"/>
    <w:uiPriority w:val="99"/>
    <w:unhideWhenUsed/>
    <w:rsid w:val="009E6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675E"/>
  </w:style>
  <w:style w:type="paragraph" w:styleId="ae">
    <w:name w:val="No Spacing"/>
    <w:uiPriority w:val="1"/>
    <w:qFormat/>
    <w:rsid w:val="00355895"/>
    <w:pPr>
      <w:spacing w:after="0" w:line="240" w:lineRule="auto"/>
    </w:pPr>
    <w:rPr>
      <w:rFonts w:eastAsiaTheme="minorEastAsia"/>
      <w:lang w:eastAsia="ru-RU"/>
    </w:rPr>
  </w:style>
  <w:style w:type="paragraph" w:styleId="af">
    <w:name w:val="footnote text"/>
    <w:basedOn w:val="a"/>
    <w:link w:val="af0"/>
    <w:semiHidden/>
    <w:rsid w:val="00E14C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E14C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E14C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0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4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E1E45-9542-4265-891C-E6905254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3292</Words>
  <Characters>18767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2020-07-17T13:55:00Z</cp:lastPrinted>
  <dcterms:created xsi:type="dcterms:W3CDTF">2021-03-02T13:31:00Z</dcterms:created>
  <dcterms:modified xsi:type="dcterms:W3CDTF">2024-09-16T13:54:00Z</dcterms:modified>
</cp:coreProperties>
</file>